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34D6D" w:rsidRPr="000860F8" w:rsidRDefault="00134D6D" w:rsidP="008D7574">
      <w:pPr>
        <w:spacing w:after="0" w:line="360" w:lineRule="auto"/>
        <w:jc w:val="center"/>
        <w:rPr>
          <w:rFonts w:ascii="Bookman Old Style" w:hAnsi="Bookman Old Style"/>
        </w:rPr>
      </w:pPr>
      <w:r w:rsidRPr="000860F8">
        <w:rPr>
          <w:rFonts w:ascii="Bookman Old Style" w:hAnsi="Bookman Old Style" w:cs="Arial"/>
        </w:rPr>
        <w:object w:dxaOrig="2041" w:dyaOrig="22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37.45pt" o:ole="">
            <v:imagedata r:id="rId9" o:title=""/>
          </v:shape>
          <o:OLEObject Type="Embed" ProgID="PBrush" ShapeID="_x0000_i1025" DrawAspect="Content" ObjectID="_1540125105" r:id="rId10"/>
        </w:object>
      </w:r>
    </w:p>
    <w:p w:rsidR="00192623" w:rsidRPr="005E2034" w:rsidRDefault="00134D6D" w:rsidP="008D7574">
      <w:pPr>
        <w:spacing w:after="0" w:line="360" w:lineRule="auto"/>
        <w:contextualSpacing/>
        <w:jc w:val="center"/>
        <w:rPr>
          <w:rFonts w:ascii="Garamond" w:hAnsi="Garamond"/>
          <w:b/>
          <w:smallCaps/>
          <w:sz w:val="36"/>
          <w:szCs w:val="36"/>
        </w:rPr>
      </w:pPr>
      <w:r w:rsidRPr="005E2034">
        <w:rPr>
          <w:rFonts w:ascii="Garamond" w:hAnsi="Garamond"/>
          <w:b/>
          <w:smallCaps/>
          <w:sz w:val="36"/>
          <w:szCs w:val="36"/>
        </w:rPr>
        <w:t xml:space="preserve">Tribunale di </w:t>
      </w:r>
      <w:r w:rsidR="005E2034" w:rsidRPr="005E2034">
        <w:rPr>
          <w:rFonts w:ascii="Garamond" w:hAnsi="Garamond"/>
          <w:b/>
          <w:smallCaps/>
          <w:sz w:val="36"/>
          <w:szCs w:val="36"/>
        </w:rPr>
        <w:t>Nola</w:t>
      </w:r>
    </w:p>
    <w:p w:rsidR="00A13865" w:rsidRPr="005E2034" w:rsidRDefault="005E2034" w:rsidP="008D7574">
      <w:pPr>
        <w:pBdr>
          <w:bottom w:val="single" w:sz="12" w:space="1" w:color="auto"/>
        </w:pBdr>
        <w:spacing w:after="0" w:line="360" w:lineRule="auto"/>
        <w:contextualSpacing/>
        <w:jc w:val="center"/>
        <w:rPr>
          <w:rFonts w:ascii="Garamond" w:hAnsi="Garamond"/>
          <w:b/>
          <w:smallCaps/>
        </w:rPr>
      </w:pPr>
      <w:r w:rsidRPr="005E2034">
        <w:rPr>
          <w:rFonts w:ascii="Garamond" w:hAnsi="Garamond"/>
          <w:b/>
          <w:smallCaps/>
          <w:sz w:val="28"/>
          <w:szCs w:val="28"/>
        </w:rPr>
        <w:t>Seconda</w:t>
      </w:r>
      <w:r w:rsidR="00905BE5" w:rsidRPr="005E2034">
        <w:rPr>
          <w:rFonts w:ascii="Garamond" w:hAnsi="Garamond"/>
          <w:b/>
          <w:smallCaps/>
          <w:sz w:val="28"/>
          <w:szCs w:val="28"/>
        </w:rPr>
        <w:t xml:space="preserve"> Sezione Civile</w:t>
      </w:r>
    </w:p>
    <w:p w:rsidR="00275B6F" w:rsidRPr="005E2034" w:rsidRDefault="008A7AA0" w:rsidP="008D7574">
      <w:pPr>
        <w:spacing w:after="0" w:line="360" w:lineRule="auto"/>
        <w:contextualSpacing/>
        <w:jc w:val="center"/>
        <w:rPr>
          <w:rFonts w:ascii="Garamond" w:hAnsi="Garamond"/>
          <w:b/>
        </w:rPr>
      </w:pPr>
      <w:r w:rsidRPr="005E2034">
        <w:rPr>
          <w:rFonts w:ascii="Garamond" w:hAnsi="Garamond"/>
          <w:b/>
        </w:rPr>
        <w:t xml:space="preserve">PROCEDIMENTO n. </w:t>
      </w:r>
      <w:r w:rsidR="003C1C4B">
        <w:rPr>
          <w:rFonts w:ascii="Garamond" w:hAnsi="Garamond"/>
          <w:b/>
        </w:rPr>
        <w:t>____</w:t>
      </w:r>
      <w:r w:rsidRPr="005E2034">
        <w:rPr>
          <w:rFonts w:ascii="Garamond" w:hAnsi="Garamond"/>
          <w:b/>
        </w:rPr>
        <w:t>/</w:t>
      </w:r>
      <w:r w:rsidR="003C1C4B">
        <w:rPr>
          <w:rFonts w:ascii="Garamond" w:hAnsi="Garamond"/>
          <w:b/>
        </w:rPr>
        <w:t>_____</w:t>
      </w:r>
      <w:r w:rsidR="000860F8" w:rsidRPr="005E2034">
        <w:rPr>
          <w:rFonts w:ascii="Garamond" w:hAnsi="Garamond"/>
          <w:b/>
        </w:rPr>
        <w:t xml:space="preserve"> R.G.E.</w:t>
      </w:r>
    </w:p>
    <w:p w:rsidR="00B47DC8" w:rsidRPr="005E2034" w:rsidRDefault="00B47DC8" w:rsidP="008D7574">
      <w:pPr>
        <w:spacing w:after="0" w:line="360" w:lineRule="auto"/>
        <w:contextualSpacing/>
        <w:jc w:val="center"/>
        <w:rPr>
          <w:rFonts w:ascii="Garamond" w:hAnsi="Garamond"/>
          <w:b/>
        </w:rPr>
      </w:pPr>
      <w:r w:rsidRPr="005E2034">
        <w:rPr>
          <w:rFonts w:ascii="Garamond" w:hAnsi="Garamond"/>
          <w:b/>
        </w:rPr>
        <w:t xml:space="preserve">ORDINE DI LIBERAZIONE </w:t>
      </w:r>
      <w:r w:rsidRPr="005E2034">
        <w:rPr>
          <w:rFonts w:ascii="Garamond" w:hAnsi="Garamond"/>
          <w:b/>
          <w:i/>
        </w:rPr>
        <w:t>EX</w:t>
      </w:r>
      <w:r w:rsidRPr="005E2034">
        <w:rPr>
          <w:rFonts w:ascii="Garamond" w:hAnsi="Garamond"/>
          <w:b/>
        </w:rPr>
        <w:t xml:space="preserve"> ART. 560 C.P.C.</w:t>
      </w:r>
    </w:p>
    <w:p w:rsidR="00134D6D" w:rsidRPr="003C1C4B" w:rsidRDefault="003C1C4B" w:rsidP="008D7574">
      <w:pPr>
        <w:spacing w:after="0" w:line="360" w:lineRule="auto"/>
        <w:contextualSpacing/>
        <w:jc w:val="center"/>
        <w:rPr>
          <w:rFonts w:ascii="Garamond" w:hAnsi="Garamond"/>
          <w:b/>
          <w:sz w:val="24"/>
          <w:szCs w:val="24"/>
        </w:rPr>
      </w:pPr>
      <w:r w:rsidRPr="003C1C4B">
        <w:rPr>
          <w:rFonts w:ascii="Garamond" w:hAnsi="Garamond"/>
          <w:b/>
          <w:sz w:val="24"/>
          <w:szCs w:val="24"/>
        </w:rPr>
        <w:t xml:space="preserve">Il </w:t>
      </w:r>
      <w:r w:rsidR="008D7574">
        <w:rPr>
          <w:rFonts w:ascii="Garamond" w:hAnsi="Garamond"/>
          <w:b/>
          <w:sz w:val="24"/>
          <w:szCs w:val="24"/>
        </w:rPr>
        <w:t>G.E.</w:t>
      </w:r>
    </w:p>
    <w:p w:rsidR="000860F8" w:rsidRPr="005E2034" w:rsidRDefault="000860F8" w:rsidP="008D7574">
      <w:pPr>
        <w:spacing w:after="0" w:line="360" w:lineRule="auto"/>
        <w:contextualSpacing/>
        <w:jc w:val="both"/>
        <w:rPr>
          <w:rFonts w:ascii="Garamond" w:hAnsi="Garamond"/>
          <w:sz w:val="24"/>
          <w:szCs w:val="24"/>
        </w:rPr>
      </w:pPr>
      <w:r w:rsidRPr="005E2034">
        <w:rPr>
          <w:rFonts w:ascii="Garamond" w:hAnsi="Garamond"/>
          <w:sz w:val="24"/>
          <w:szCs w:val="24"/>
        </w:rPr>
        <w:t>letti gli atti della procedura espropriativa</w:t>
      </w:r>
      <w:r w:rsidR="00F91C5A" w:rsidRPr="005E2034">
        <w:rPr>
          <w:rFonts w:ascii="Garamond" w:hAnsi="Garamond"/>
          <w:sz w:val="24"/>
          <w:szCs w:val="24"/>
        </w:rPr>
        <w:t xml:space="preserve"> </w:t>
      </w:r>
      <w:r w:rsidRPr="005E2034">
        <w:rPr>
          <w:rFonts w:ascii="Garamond" w:hAnsi="Garamond"/>
          <w:sz w:val="24"/>
          <w:szCs w:val="24"/>
        </w:rPr>
        <w:t>sopra indicata</w:t>
      </w:r>
      <w:r w:rsidR="00F20744" w:rsidRPr="005E2034">
        <w:rPr>
          <w:rFonts w:ascii="Garamond" w:hAnsi="Garamond"/>
          <w:sz w:val="24"/>
          <w:szCs w:val="24"/>
        </w:rPr>
        <w:t>;</w:t>
      </w:r>
    </w:p>
    <w:p w:rsidR="00B47DC8" w:rsidRPr="005E2034" w:rsidRDefault="00B47DC8" w:rsidP="008D7574">
      <w:pPr>
        <w:spacing w:after="0" w:line="360" w:lineRule="auto"/>
        <w:contextualSpacing/>
        <w:jc w:val="both"/>
        <w:rPr>
          <w:rFonts w:ascii="Garamond" w:hAnsi="Garamond"/>
          <w:sz w:val="24"/>
          <w:szCs w:val="24"/>
        </w:rPr>
      </w:pPr>
      <w:r w:rsidRPr="005E2034">
        <w:rPr>
          <w:rFonts w:ascii="Garamond" w:hAnsi="Garamond"/>
          <w:sz w:val="24"/>
          <w:szCs w:val="24"/>
        </w:rPr>
        <w:t>rilevato che l’immobile sotto indicato è oggetto della presente procedura espropriativa;</w:t>
      </w:r>
    </w:p>
    <w:p w:rsidR="00B47DC8" w:rsidRPr="005E2034" w:rsidRDefault="00B47DC8" w:rsidP="008D7574">
      <w:pPr>
        <w:spacing w:after="0" w:line="360" w:lineRule="auto"/>
        <w:contextualSpacing/>
        <w:jc w:val="both"/>
        <w:rPr>
          <w:rFonts w:ascii="Garamond" w:hAnsi="Garamond"/>
          <w:sz w:val="24"/>
          <w:szCs w:val="24"/>
        </w:rPr>
      </w:pPr>
      <w:r w:rsidRPr="005E2034">
        <w:rPr>
          <w:rFonts w:ascii="Garamond" w:hAnsi="Garamond"/>
          <w:sz w:val="24"/>
          <w:szCs w:val="24"/>
        </w:rPr>
        <w:t>considerato che, a seguito del pignoramento, il debitore non vanta più – rispetto ai creditori – alcuna posizione soggettiva qualificata in ordine al godimento del bene pignorato, atteso che, ai sensi dell’art. 560, comma</w:t>
      </w:r>
      <w:r w:rsidR="005E2034">
        <w:rPr>
          <w:rFonts w:ascii="Garamond" w:hAnsi="Garamond"/>
          <w:sz w:val="24"/>
          <w:szCs w:val="24"/>
        </w:rPr>
        <w:t xml:space="preserve"> 3</w:t>
      </w:r>
      <w:r w:rsidRPr="005E2034">
        <w:rPr>
          <w:rFonts w:ascii="Garamond" w:hAnsi="Garamond"/>
          <w:sz w:val="24"/>
          <w:szCs w:val="24"/>
        </w:rPr>
        <w:t xml:space="preserve">, </w:t>
      </w:r>
      <w:proofErr w:type="spellStart"/>
      <w:r w:rsidRPr="005E2034">
        <w:rPr>
          <w:rFonts w:ascii="Garamond" w:hAnsi="Garamond"/>
          <w:sz w:val="24"/>
          <w:szCs w:val="24"/>
        </w:rPr>
        <w:t>c.p.c.</w:t>
      </w:r>
      <w:proofErr w:type="spellEnd"/>
      <w:r w:rsidRPr="005E2034">
        <w:rPr>
          <w:rFonts w:ascii="Garamond" w:hAnsi="Garamond"/>
          <w:sz w:val="24"/>
          <w:szCs w:val="24"/>
        </w:rPr>
        <w:t>, il debitore può continuare ad abitare l’immobile solo in quanto espressamente autorizzato dal giudice dell’esecuzione;</w:t>
      </w:r>
    </w:p>
    <w:p w:rsidR="00071A1D" w:rsidRPr="005E2034" w:rsidRDefault="00071A1D"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che la valutazione di disporre o meno la liberazione </w:t>
      </w:r>
      <w:r w:rsidRPr="005E2034">
        <w:rPr>
          <w:rFonts w:ascii="Garamond" w:hAnsi="Garamond"/>
          <w:i/>
          <w:sz w:val="24"/>
          <w:szCs w:val="24"/>
        </w:rPr>
        <w:t>“presuppone l’esercizio di un potere discrezionale da parte del giudice dell’esecuzione, che è espressione dei suoi compiti di gestione del processo ed è funzionale alla realizzazione dello scopo del processo, che è quello della soddisfazione dei crediti del procedente e degli intervenuti mediante la vendita del bene pignorato”</w:t>
      </w:r>
      <w:r w:rsidRPr="005E2034">
        <w:rPr>
          <w:rFonts w:ascii="Garamond" w:hAnsi="Garamond"/>
          <w:sz w:val="24"/>
          <w:szCs w:val="24"/>
        </w:rPr>
        <w:t xml:space="preserve"> (</w:t>
      </w:r>
      <w:proofErr w:type="spellStart"/>
      <w:r w:rsidRPr="005E2034">
        <w:rPr>
          <w:rFonts w:ascii="Garamond" w:hAnsi="Garamond"/>
          <w:sz w:val="24"/>
          <w:szCs w:val="24"/>
        </w:rPr>
        <w:t>Cass</w:t>
      </w:r>
      <w:proofErr w:type="spellEnd"/>
      <w:r w:rsidRPr="005E2034">
        <w:rPr>
          <w:rFonts w:ascii="Garamond" w:hAnsi="Garamond"/>
          <w:sz w:val="24"/>
          <w:szCs w:val="24"/>
        </w:rPr>
        <w:t>.</w:t>
      </w:r>
      <w:r w:rsidR="005E2034">
        <w:rPr>
          <w:rFonts w:ascii="Garamond" w:hAnsi="Garamond"/>
          <w:sz w:val="24"/>
          <w:szCs w:val="24"/>
        </w:rPr>
        <w:t>,</w:t>
      </w:r>
      <w:r w:rsidRPr="005E2034">
        <w:rPr>
          <w:rFonts w:ascii="Garamond" w:hAnsi="Garamond"/>
          <w:sz w:val="24"/>
          <w:szCs w:val="24"/>
        </w:rPr>
        <w:t xml:space="preserve"> n. 6836</w:t>
      </w:r>
      <w:r w:rsidR="005E2034">
        <w:rPr>
          <w:rFonts w:ascii="Garamond" w:hAnsi="Garamond"/>
          <w:sz w:val="24"/>
          <w:szCs w:val="24"/>
        </w:rPr>
        <w:t xml:space="preserve"> del 2015</w:t>
      </w:r>
      <w:r w:rsidRPr="005E2034">
        <w:rPr>
          <w:rFonts w:ascii="Garamond" w:hAnsi="Garamond"/>
          <w:sz w:val="24"/>
          <w:szCs w:val="24"/>
        </w:rPr>
        <w:t>);</w:t>
      </w:r>
    </w:p>
    <w:p w:rsidR="00071A1D" w:rsidRPr="005E2034" w:rsidRDefault="00071A1D" w:rsidP="008D7574">
      <w:pPr>
        <w:spacing w:after="0" w:line="360" w:lineRule="auto"/>
        <w:contextualSpacing/>
        <w:jc w:val="both"/>
        <w:rPr>
          <w:rFonts w:ascii="Garamond" w:hAnsi="Garamond"/>
          <w:sz w:val="24"/>
          <w:szCs w:val="24"/>
        </w:rPr>
      </w:pPr>
      <w:r w:rsidRPr="005E2034">
        <w:rPr>
          <w:rFonts w:ascii="Garamond" w:hAnsi="Garamond"/>
          <w:sz w:val="24"/>
          <w:szCs w:val="24"/>
        </w:rPr>
        <w:t>che, conseguentemente, il potere di adottare l’ordine di liberazione è funzionale</w:t>
      </w:r>
      <w:r w:rsidR="00A939A4" w:rsidRPr="005E2034">
        <w:rPr>
          <w:rFonts w:ascii="Garamond" w:hAnsi="Garamond"/>
          <w:sz w:val="24"/>
          <w:szCs w:val="24"/>
        </w:rPr>
        <w:t>,</w:t>
      </w:r>
      <w:r w:rsidRPr="005E2034">
        <w:rPr>
          <w:rFonts w:ascii="Garamond" w:hAnsi="Garamond"/>
          <w:sz w:val="24"/>
          <w:szCs w:val="24"/>
        </w:rPr>
        <w:t xml:space="preserve"> in ultima analisi</w:t>
      </w:r>
      <w:r w:rsidR="00A939A4" w:rsidRPr="005E2034">
        <w:rPr>
          <w:rFonts w:ascii="Garamond" w:hAnsi="Garamond"/>
          <w:sz w:val="24"/>
          <w:szCs w:val="24"/>
        </w:rPr>
        <w:t>,</w:t>
      </w:r>
      <w:r w:rsidRPr="005E2034">
        <w:rPr>
          <w:rFonts w:ascii="Garamond" w:hAnsi="Garamond"/>
          <w:sz w:val="24"/>
          <w:szCs w:val="24"/>
        </w:rPr>
        <w:t xml:space="preserve"> allo scopo di realizzare un processo esecutivo effettivo ed efficace e deve essere esercitato dal giudice al fine di assicurare il raggiungimento concreto di tale obiettivo;</w:t>
      </w:r>
    </w:p>
    <w:p w:rsidR="001D54B7" w:rsidRPr="005E2034" w:rsidRDefault="00A939A4" w:rsidP="008D7574">
      <w:pPr>
        <w:spacing w:after="0" w:line="360" w:lineRule="auto"/>
        <w:contextualSpacing/>
        <w:jc w:val="both"/>
        <w:rPr>
          <w:rFonts w:ascii="Garamond" w:hAnsi="Garamond"/>
          <w:sz w:val="24"/>
          <w:szCs w:val="24"/>
        </w:rPr>
      </w:pPr>
      <w:r w:rsidRPr="005E2034">
        <w:rPr>
          <w:rFonts w:ascii="Garamond" w:hAnsi="Garamond"/>
          <w:sz w:val="24"/>
          <w:szCs w:val="24"/>
        </w:rPr>
        <w:t>ritenuto di</w:t>
      </w:r>
      <w:r w:rsidR="00B47DC8" w:rsidRPr="005E2034">
        <w:rPr>
          <w:rFonts w:ascii="Garamond" w:hAnsi="Garamond"/>
          <w:sz w:val="24"/>
          <w:szCs w:val="24"/>
        </w:rPr>
        <w:t xml:space="preserve"> disporre la liberazione del bene al fine di assicurare una migliore conservazione dell’immobile a cura del custode giudiziario ed una più efficacia tutela dell’interesse dei creditori ad un rapido ed efficace svolgimento della procedur</w:t>
      </w:r>
      <w:r w:rsidR="00EE6D5E" w:rsidRPr="005E2034">
        <w:rPr>
          <w:rFonts w:ascii="Garamond" w:hAnsi="Garamond"/>
          <w:sz w:val="24"/>
          <w:szCs w:val="24"/>
        </w:rPr>
        <w:t xml:space="preserve">a, tenuto conto del fatto </w:t>
      </w:r>
      <w:r w:rsidR="00B47DC8" w:rsidRPr="005E2034">
        <w:rPr>
          <w:rFonts w:ascii="Garamond" w:hAnsi="Garamond"/>
          <w:sz w:val="24"/>
          <w:szCs w:val="24"/>
        </w:rPr>
        <w:t>che la liberazione dell’immobile rende più probabile la vendita a prezzo di mercato</w:t>
      </w:r>
      <w:r w:rsidR="00071A1D" w:rsidRPr="005E2034">
        <w:rPr>
          <w:rFonts w:ascii="Garamond" w:hAnsi="Garamond"/>
          <w:sz w:val="24"/>
          <w:szCs w:val="24"/>
        </w:rPr>
        <w:t xml:space="preserve"> laddove</w:t>
      </w:r>
      <w:r w:rsidR="00B47DC8" w:rsidRPr="005E2034">
        <w:rPr>
          <w:rFonts w:ascii="Garamond" w:hAnsi="Garamond"/>
          <w:sz w:val="24"/>
          <w:szCs w:val="24"/>
        </w:rPr>
        <w:t xml:space="preserve"> lo stato di occupazione </w:t>
      </w:r>
      <w:r w:rsidR="00071A1D" w:rsidRPr="005E2034">
        <w:rPr>
          <w:rFonts w:ascii="Garamond" w:hAnsi="Garamond"/>
          <w:sz w:val="24"/>
          <w:szCs w:val="24"/>
        </w:rPr>
        <w:t xml:space="preserve">può </w:t>
      </w:r>
      <w:r w:rsidR="00B47DC8" w:rsidRPr="005E2034">
        <w:rPr>
          <w:rFonts w:ascii="Garamond" w:hAnsi="Garamond"/>
          <w:sz w:val="24"/>
          <w:szCs w:val="24"/>
        </w:rPr>
        <w:t>determina</w:t>
      </w:r>
      <w:r w:rsidR="00071A1D" w:rsidRPr="005E2034">
        <w:rPr>
          <w:rFonts w:ascii="Garamond" w:hAnsi="Garamond"/>
          <w:sz w:val="24"/>
          <w:szCs w:val="24"/>
        </w:rPr>
        <w:t>re</w:t>
      </w:r>
      <w:r w:rsidR="00B47DC8" w:rsidRPr="005E2034">
        <w:rPr>
          <w:rFonts w:ascii="Garamond" w:hAnsi="Garamond"/>
          <w:sz w:val="24"/>
          <w:szCs w:val="24"/>
        </w:rPr>
        <w:t xml:space="preserve"> nei potenziali acquirenti incertezza in ordine ai tempi di effettiva consegna nel caso di aggiudicazione e</w:t>
      </w:r>
      <w:r w:rsidR="00071A1D" w:rsidRPr="005E2034">
        <w:rPr>
          <w:rFonts w:ascii="Garamond" w:hAnsi="Garamond"/>
          <w:sz w:val="24"/>
          <w:szCs w:val="24"/>
        </w:rPr>
        <w:t>,</w:t>
      </w:r>
      <w:r w:rsidR="00B47DC8" w:rsidRPr="005E2034">
        <w:rPr>
          <w:rFonts w:ascii="Garamond" w:hAnsi="Garamond"/>
          <w:sz w:val="24"/>
          <w:szCs w:val="24"/>
        </w:rPr>
        <w:t xml:space="preserve"> quindi</w:t>
      </w:r>
      <w:r w:rsidR="00071A1D" w:rsidRPr="005E2034">
        <w:rPr>
          <w:rFonts w:ascii="Garamond" w:hAnsi="Garamond"/>
          <w:sz w:val="24"/>
          <w:szCs w:val="24"/>
        </w:rPr>
        <w:t>,</w:t>
      </w:r>
      <w:r w:rsidR="00B47DC8" w:rsidRPr="005E2034">
        <w:rPr>
          <w:rFonts w:ascii="Garamond" w:hAnsi="Garamond"/>
          <w:sz w:val="24"/>
          <w:szCs w:val="24"/>
        </w:rPr>
        <w:t xml:space="preserve"> costituisce un disincentivo alla loro partecipazione alla gara;</w:t>
      </w:r>
    </w:p>
    <w:p w:rsidR="001D54B7" w:rsidRPr="005E2034" w:rsidRDefault="00EE6D5E"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considerato </w:t>
      </w:r>
      <w:r w:rsidR="009B40D6" w:rsidRPr="005E2034">
        <w:rPr>
          <w:rFonts w:ascii="Garamond" w:hAnsi="Garamond"/>
          <w:sz w:val="24"/>
          <w:szCs w:val="24"/>
        </w:rPr>
        <w:t xml:space="preserve">altresì </w:t>
      </w:r>
      <w:r w:rsidRPr="005E2034">
        <w:rPr>
          <w:rFonts w:ascii="Garamond" w:hAnsi="Garamond"/>
          <w:sz w:val="24"/>
          <w:szCs w:val="24"/>
        </w:rPr>
        <w:t>che, ai sensi dell’art. 560, comma</w:t>
      </w:r>
      <w:r w:rsidR="005E2034">
        <w:rPr>
          <w:rFonts w:ascii="Garamond" w:hAnsi="Garamond"/>
          <w:sz w:val="24"/>
          <w:szCs w:val="24"/>
        </w:rPr>
        <w:t xml:space="preserve"> 4</w:t>
      </w:r>
      <w:r w:rsidR="009B40D6" w:rsidRPr="005E2034">
        <w:rPr>
          <w:rFonts w:ascii="Garamond" w:hAnsi="Garamond"/>
          <w:sz w:val="24"/>
          <w:szCs w:val="24"/>
        </w:rPr>
        <w:t xml:space="preserve">, </w:t>
      </w:r>
      <w:proofErr w:type="spellStart"/>
      <w:r w:rsidR="009B40D6" w:rsidRPr="005E2034">
        <w:rPr>
          <w:rFonts w:ascii="Garamond" w:hAnsi="Garamond"/>
          <w:sz w:val="24"/>
          <w:szCs w:val="24"/>
        </w:rPr>
        <w:t>c.p.c.</w:t>
      </w:r>
      <w:proofErr w:type="spellEnd"/>
      <w:r w:rsidR="009B40D6" w:rsidRPr="005E2034">
        <w:rPr>
          <w:rFonts w:ascii="Garamond" w:hAnsi="Garamond"/>
          <w:sz w:val="24"/>
          <w:szCs w:val="24"/>
        </w:rPr>
        <w:t>, l’ordine di liberazione</w:t>
      </w:r>
      <w:r w:rsidRPr="005E2034">
        <w:rPr>
          <w:rFonts w:ascii="Garamond" w:hAnsi="Garamond"/>
          <w:sz w:val="24"/>
          <w:szCs w:val="24"/>
        </w:rPr>
        <w:t xml:space="preserve"> “</w:t>
      </w:r>
      <w:r w:rsidRPr="005E2034">
        <w:rPr>
          <w:rFonts w:ascii="Garamond" w:hAnsi="Garamond"/>
          <w:i/>
          <w:sz w:val="24"/>
          <w:szCs w:val="24"/>
        </w:rPr>
        <w:t>è</w:t>
      </w:r>
      <w:r w:rsidR="001D54B7" w:rsidRPr="005E2034">
        <w:rPr>
          <w:rFonts w:ascii="Garamond" w:hAnsi="Garamond"/>
          <w:i/>
          <w:sz w:val="24"/>
          <w:szCs w:val="24"/>
        </w:rPr>
        <w:t xml:space="preserve"> attuato dal custode se</w:t>
      </w:r>
      <w:r w:rsidRPr="005E2034">
        <w:rPr>
          <w:rFonts w:ascii="Garamond" w:hAnsi="Garamond"/>
          <w:i/>
          <w:sz w:val="24"/>
          <w:szCs w:val="24"/>
        </w:rPr>
        <w:t>condo le disposizioni del giudice dell’esecuzione immobiliare, senza l’osservanza delle formalità</w:t>
      </w:r>
      <w:r w:rsidR="001D54B7" w:rsidRPr="005E2034">
        <w:rPr>
          <w:rFonts w:ascii="Garamond" w:hAnsi="Garamond"/>
          <w:i/>
          <w:sz w:val="24"/>
          <w:szCs w:val="24"/>
        </w:rPr>
        <w:t xml:space="preserve"> di cui agli articoli 605 e </w:t>
      </w:r>
      <w:r w:rsidRPr="005E2034">
        <w:rPr>
          <w:rFonts w:ascii="Garamond" w:hAnsi="Garamond"/>
          <w:i/>
          <w:sz w:val="24"/>
          <w:szCs w:val="24"/>
        </w:rPr>
        <w:t>segue</w:t>
      </w:r>
      <w:r w:rsidR="00750E22" w:rsidRPr="005E2034">
        <w:rPr>
          <w:rFonts w:ascii="Garamond" w:hAnsi="Garamond"/>
          <w:i/>
          <w:sz w:val="24"/>
          <w:szCs w:val="24"/>
        </w:rPr>
        <w:t>nti, anche successivamente alla</w:t>
      </w:r>
      <w:r w:rsidRPr="005E2034">
        <w:rPr>
          <w:rFonts w:ascii="Garamond" w:hAnsi="Garamond"/>
          <w:i/>
          <w:sz w:val="24"/>
          <w:szCs w:val="24"/>
        </w:rPr>
        <w:t xml:space="preserve"> pronuncia del decreto di trasferimento nell’interesse dell’</w:t>
      </w:r>
      <w:r w:rsidR="001D54B7" w:rsidRPr="005E2034">
        <w:rPr>
          <w:rFonts w:ascii="Garamond" w:hAnsi="Garamond"/>
          <w:i/>
          <w:sz w:val="24"/>
          <w:szCs w:val="24"/>
        </w:rPr>
        <w:t xml:space="preserve">aggiudicatario o </w:t>
      </w:r>
      <w:r w:rsidRPr="005E2034">
        <w:rPr>
          <w:rFonts w:ascii="Garamond" w:hAnsi="Garamond"/>
          <w:i/>
          <w:sz w:val="24"/>
          <w:szCs w:val="24"/>
        </w:rPr>
        <w:t>dell’assegnatario se questi non lo esentano</w:t>
      </w:r>
      <w:r w:rsidRPr="005E2034">
        <w:rPr>
          <w:rFonts w:ascii="Garamond" w:hAnsi="Garamond"/>
          <w:sz w:val="24"/>
          <w:szCs w:val="24"/>
        </w:rPr>
        <w:t>” e che “</w:t>
      </w:r>
      <w:r w:rsidRPr="005E2034">
        <w:rPr>
          <w:rFonts w:ascii="Garamond" w:hAnsi="Garamond"/>
          <w:i/>
          <w:sz w:val="24"/>
          <w:szCs w:val="24"/>
        </w:rPr>
        <w:t>per l’attuazione dell’ordine il giudice può avvalersi della forza pubblica e nominare ausiliari ai sensi dell’articolo 68</w:t>
      </w:r>
      <w:r w:rsidRPr="005E2034">
        <w:rPr>
          <w:rFonts w:ascii="Garamond" w:hAnsi="Garamond"/>
          <w:sz w:val="24"/>
          <w:szCs w:val="24"/>
        </w:rPr>
        <w:t>” e che “</w:t>
      </w:r>
      <w:r w:rsidRPr="005E2034">
        <w:rPr>
          <w:rFonts w:ascii="Garamond" w:hAnsi="Garamond"/>
          <w:i/>
          <w:sz w:val="24"/>
          <w:szCs w:val="24"/>
        </w:rPr>
        <w:t>quando nell’immobile si trovano beni mobili che non debbono essere consegnati ovvero documenti inerenti lo svolgimento di attività imprenditoriale o professionale, il custode intima alla parte tenuta al rilascio ovvero al soggetto al quale gli stessi risultano appartenere di asportarli, assegnandogli il relativo termine, non inferiore a trenta g</w:t>
      </w:r>
      <w:r w:rsidR="00750E22" w:rsidRPr="005E2034">
        <w:rPr>
          <w:rFonts w:ascii="Garamond" w:hAnsi="Garamond"/>
          <w:i/>
          <w:sz w:val="24"/>
          <w:szCs w:val="24"/>
        </w:rPr>
        <w:t>iorni, salvi i casi di urgenza.</w:t>
      </w:r>
      <w:r w:rsidRPr="005E2034">
        <w:rPr>
          <w:rFonts w:ascii="Garamond" w:hAnsi="Garamond"/>
          <w:i/>
          <w:sz w:val="24"/>
          <w:szCs w:val="24"/>
        </w:rPr>
        <w:t xml:space="preserve"> Dell’intimazione si dà atto a verbale ovvero, se il </w:t>
      </w:r>
      <w:r w:rsidRPr="005E2034">
        <w:rPr>
          <w:rFonts w:ascii="Garamond" w:hAnsi="Garamond"/>
          <w:i/>
          <w:sz w:val="24"/>
          <w:szCs w:val="24"/>
        </w:rPr>
        <w:lastRenderedPageBreak/>
        <w:t>soggetto intimato non è presente, mediante atto notificato dal custode. Qualora l’asporto non sia eseguito entro il termine assegnato, i beni o i documenti sono considerati abbandonati e il custode, salvo diversa disposizione del giudice dell’esecuzione, ne dispone lo smaltimento o la distruzione</w:t>
      </w:r>
      <w:r w:rsidRPr="005E2034">
        <w:rPr>
          <w:rFonts w:ascii="Garamond" w:hAnsi="Garamond"/>
          <w:sz w:val="24"/>
          <w:szCs w:val="24"/>
        </w:rPr>
        <w:t>”;</w:t>
      </w:r>
    </w:p>
    <w:p w:rsidR="00B47DC8" w:rsidRPr="003C1C4B" w:rsidRDefault="00B47DC8" w:rsidP="008D7574">
      <w:pPr>
        <w:spacing w:after="0" w:line="360" w:lineRule="auto"/>
        <w:contextualSpacing/>
        <w:jc w:val="center"/>
        <w:rPr>
          <w:rFonts w:ascii="Garamond" w:hAnsi="Garamond"/>
          <w:b/>
          <w:sz w:val="24"/>
          <w:szCs w:val="24"/>
        </w:rPr>
      </w:pPr>
      <w:r w:rsidRPr="003C1C4B">
        <w:rPr>
          <w:rFonts w:ascii="Garamond" w:hAnsi="Garamond"/>
          <w:b/>
          <w:sz w:val="24"/>
          <w:szCs w:val="24"/>
        </w:rPr>
        <w:t>P.Q.M.</w:t>
      </w:r>
    </w:p>
    <w:p w:rsidR="00B47DC8" w:rsidRPr="005E2034" w:rsidRDefault="005E2034" w:rsidP="008D7574">
      <w:pPr>
        <w:spacing w:after="0" w:line="360" w:lineRule="auto"/>
        <w:contextualSpacing/>
        <w:jc w:val="both"/>
        <w:rPr>
          <w:rFonts w:ascii="Garamond" w:hAnsi="Garamond"/>
          <w:sz w:val="24"/>
          <w:szCs w:val="24"/>
        </w:rPr>
      </w:pPr>
      <w:r>
        <w:rPr>
          <w:rFonts w:ascii="Garamond" w:hAnsi="Garamond"/>
          <w:sz w:val="24"/>
          <w:szCs w:val="24"/>
        </w:rPr>
        <w:t>L</w:t>
      </w:r>
      <w:r w:rsidR="00B47DC8" w:rsidRPr="005E2034">
        <w:rPr>
          <w:rFonts w:ascii="Garamond" w:hAnsi="Garamond"/>
          <w:sz w:val="24"/>
          <w:szCs w:val="24"/>
        </w:rPr>
        <w:t xml:space="preserve">etto l’art. 560 </w:t>
      </w:r>
      <w:proofErr w:type="spellStart"/>
      <w:r w:rsidR="00B47DC8" w:rsidRPr="005E2034">
        <w:rPr>
          <w:rFonts w:ascii="Garamond" w:hAnsi="Garamond"/>
          <w:sz w:val="24"/>
          <w:szCs w:val="24"/>
        </w:rPr>
        <w:t>c.p.c.</w:t>
      </w:r>
      <w:proofErr w:type="spellEnd"/>
    </w:p>
    <w:p w:rsidR="00B47DC8" w:rsidRPr="005E2034" w:rsidRDefault="00B47DC8" w:rsidP="008D7574">
      <w:pPr>
        <w:spacing w:after="0" w:line="360" w:lineRule="auto"/>
        <w:contextualSpacing/>
        <w:jc w:val="both"/>
        <w:rPr>
          <w:rFonts w:ascii="Garamond" w:hAnsi="Garamond"/>
          <w:sz w:val="24"/>
          <w:szCs w:val="24"/>
        </w:rPr>
      </w:pPr>
      <w:r w:rsidRPr="003C1C4B">
        <w:rPr>
          <w:rFonts w:ascii="Garamond" w:hAnsi="Garamond"/>
          <w:b/>
          <w:sz w:val="24"/>
          <w:szCs w:val="24"/>
        </w:rPr>
        <w:t>ORDINA</w:t>
      </w:r>
      <w:r w:rsidRPr="005E2034">
        <w:rPr>
          <w:rFonts w:ascii="Garamond" w:hAnsi="Garamond"/>
          <w:sz w:val="24"/>
          <w:szCs w:val="24"/>
        </w:rPr>
        <w:t xml:space="preserve"> a</w:t>
      </w:r>
      <w:r w:rsidR="005E2034">
        <w:rPr>
          <w:rFonts w:ascii="Garamond" w:hAnsi="Garamond"/>
          <w:sz w:val="24"/>
          <w:szCs w:val="24"/>
        </w:rPr>
        <w:t xml:space="preserve"> ___________________</w:t>
      </w:r>
      <w:r w:rsidRPr="005E2034">
        <w:rPr>
          <w:rFonts w:ascii="Garamond" w:hAnsi="Garamond"/>
          <w:sz w:val="24"/>
          <w:szCs w:val="24"/>
        </w:rPr>
        <w:t xml:space="preserve"> nonché a qualunque terzo occupi, senza titolo opponibile alla procedura, il seguente bene:</w:t>
      </w:r>
      <w:r w:rsidR="00A939A4" w:rsidRPr="005E2034">
        <w:rPr>
          <w:rFonts w:ascii="Garamond" w:hAnsi="Garamond"/>
          <w:sz w:val="24"/>
          <w:szCs w:val="24"/>
        </w:rPr>
        <w:t xml:space="preserve"> </w:t>
      </w:r>
      <w:r w:rsidRPr="005E2034">
        <w:rPr>
          <w:rFonts w:ascii="Garamond" w:hAnsi="Garamond"/>
          <w:sz w:val="24"/>
          <w:szCs w:val="24"/>
        </w:rPr>
        <w:t xml:space="preserve">immobile in </w:t>
      </w:r>
      <w:r w:rsidR="005E2034">
        <w:rPr>
          <w:rFonts w:ascii="Garamond" w:hAnsi="Garamond"/>
          <w:sz w:val="24"/>
          <w:szCs w:val="24"/>
        </w:rPr>
        <w:t>_____________</w:t>
      </w:r>
      <w:r w:rsidRPr="005E2034">
        <w:rPr>
          <w:rFonts w:ascii="Garamond" w:hAnsi="Garamond"/>
          <w:sz w:val="24"/>
          <w:szCs w:val="24"/>
        </w:rPr>
        <w:t>, in C.F./C.T. al foglio</w:t>
      </w:r>
      <w:r w:rsidR="005E2034">
        <w:rPr>
          <w:rFonts w:ascii="Garamond" w:hAnsi="Garamond"/>
          <w:sz w:val="24"/>
          <w:szCs w:val="24"/>
        </w:rPr>
        <w:t xml:space="preserve"> __</w:t>
      </w:r>
      <w:r w:rsidRPr="005E2034">
        <w:rPr>
          <w:rFonts w:ascii="Garamond" w:hAnsi="Garamond"/>
          <w:sz w:val="24"/>
          <w:szCs w:val="24"/>
        </w:rPr>
        <w:t xml:space="preserve">, </w:t>
      </w:r>
      <w:proofErr w:type="spellStart"/>
      <w:r w:rsidRPr="005E2034">
        <w:rPr>
          <w:rFonts w:ascii="Garamond" w:hAnsi="Garamond"/>
          <w:sz w:val="24"/>
          <w:szCs w:val="24"/>
        </w:rPr>
        <w:t>p.lla</w:t>
      </w:r>
      <w:proofErr w:type="spellEnd"/>
      <w:r w:rsidR="005E2034">
        <w:rPr>
          <w:rFonts w:ascii="Garamond" w:hAnsi="Garamond"/>
          <w:sz w:val="24"/>
          <w:szCs w:val="24"/>
        </w:rPr>
        <w:t xml:space="preserve"> __</w:t>
      </w:r>
      <w:r w:rsidRPr="005E2034">
        <w:rPr>
          <w:rFonts w:ascii="Garamond" w:hAnsi="Garamond"/>
          <w:sz w:val="24"/>
          <w:szCs w:val="24"/>
        </w:rPr>
        <w:t>, sub</w:t>
      </w:r>
      <w:r w:rsidR="005E2034">
        <w:rPr>
          <w:rFonts w:ascii="Garamond" w:hAnsi="Garamond"/>
          <w:sz w:val="24"/>
          <w:szCs w:val="24"/>
        </w:rPr>
        <w:t>.</w:t>
      </w:r>
      <w:r w:rsidRPr="005E2034">
        <w:rPr>
          <w:rFonts w:ascii="Garamond" w:hAnsi="Garamond"/>
          <w:sz w:val="24"/>
          <w:szCs w:val="24"/>
        </w:rPr>
        <w:t xml:space="preserve"> </w:t>
      </w:r>
      <w:r w:rsidR="005E2034">
        <w:rPr>
          <w:rFonts w:ascii="Garamond" w:hAnsi="Garamond"/>
          <w:sz w:val="24"/>
          <w:szCs w:val="24"/>
        </w:rPr>
        <w:t>___</w:t>
      </w:r>
      <w:r w:rsidRPr="005E2034">
        <w:rPr>
          <w:rFonts w:ascii="Garamond" w:hAnsi="Garamond"/>
          <w:sz w:val="24"/>
          <w:szCs w:val="24"/>
        </w:rPr>
        <w:t>,</w:t>
      </w:r>
      <w:r w:rsidR="009B40D6" w:rsidRPr="005E2034">
        <w:rPr>
          <w:rFonts w:ascii="Garamond" w:hAnsi="Garamond"/>
          <w:sz w:val="24"/>
          <w:szCs w:val="24"/>
        </w:rPr>
        <w:t xml:space="preserve"> </w:t>
      </w:r>
      <w:r w:rsidRPr="005E2034">
        <w:rPr>
          <w:rFonts w:ascii="Garamond" w:hAnsi="Garamond"/>
          <w:sz w:val="24"/>
          <w:szCs w:val="24"/>
        </w:rPr>
        <w:t>di consegnare immediatamente tale bene, libero da persone e cose, al custode giudiziario avv./dott./dott.ssa</w:t>
      </w:r>
      <w:r w:rsidR="00750E22" w:rsidRPr="005E2034">
        <w:rPr>
          <w:rFonts w:ascii="Garamond" w:hAnsi="Garamond"/>
          <w:sz w:val="24"/>
          <w:szCs w:val="24"/>
        </w:rPr>
        <w:t>.</w:t>
      </w:r>
      <w:r w:rsidR="005E2034">
        <w:rPr>
          <w:rFonts w:ascii="Garamond" w:hAnsi="Garamond"/>
          <w:sz w:val="24"/>
          <w:szCs w:val="24"/>
        </w:rPr>
        <w:t xml:space="preserve"> _____________</w:t>
      </w:r>
      <w:r w:rsidR="003C1C4B">
        <w:rPr>
          <w:rFonts w:ascii="Garamond" w:hAnsi="Garamond"/>
          <w:sz w:val="24"/>
          <w:szCs w:val="24"/>
        </w:rPr>
        <w:t>;</w:t>
      </w:r>
    </w:p>
    <w:p w:rsidR="0084744F" w:rsidRPr="0084744F" w:rsidRDefault="004863BA" w:rsidP="0084744F">
      <w:pPr>
        <w:spacing w:after="0" w:line="360" w:lineRule="auto"/>
        <w:contextualSpacing/>
        <w:jc w:val="both"/>
        <w:rPr>
          <w:rFonts w:ascii="Garamond" w:hAnsi="Garamond"/>
          <w:b/>
          <w:sz w:val="24"/>
          <w:szCs w:val="24"/>
        </w:rPr>
      </w:pPr>
      <w:r w:rsidRPr="0084744F">
        <w:rPr>
          <w:rFonts w:ascii="Garamond" w:hAnsi="Garamond"/>
          <w:b/>
          <w:sz w:val="24"/>
          <w:szCs w:val="24"/>
        </w:rPr>
        <w:t xml:space="preserve">DISPONE </w:t>
      </w:r>
      <w:r w:rsidR="006B22DB" w:rsidRPr="0084744F">
        <w:rPr>
          <w:rFonts w:ascii="Garamond" w:hAnsi="Garamond"/>
          <w:b/>
          <w:sz w:val="24"/>
          <w:szCs w:val="24"/>
        </w:rPr>
        <w:t xml:space="preserve"> che il custode giudiziario provveda </w:t>
      </w:r>
      <w:r w:rsidR="0084744F" w:rsidRPr="0084744F">
        <w:rPr>
          <w:rFonts w:ascii="Garamond" w:hAnsi="Garamond"/>
          <w:b/>
          <w:sz w:val="24"/>
          <w:szCs w:val="24"/>
        </w:rPr>
        <w:t xml:space="preserve">entro </w:t>
      </w:r>
      <w:r w:rsidR="0084744F" w:rsidRPr="0084744F">
        <w:rPr>
          <w:rFonts w:ascii="Garamond" w:hAnsi="Garamond"/>
          <w:b/>
          <w:sz w:val="24"/>
          <w:szCs w:val="24"/>
          <w:u w:val="single"/>
        </w:rPr>
        <w:t>trenta giorni</w:t>
      </w:r>
      <w:r w:rsidR="0084744F" w:rsidRPr="0084744F">
        <w:rPr>
          <w:rFonts w:ascii="Garamond" w:hAnsi="Garamond"/>
          <w:b/>
          <w:sz w:val="24"/>
          <w:szCs w:val="24"/>
        </w:rPr>
        <w:t xml:space="preserve"> dalla data della presente decisione</w:t>
      </w:r>
      <w:r w:rsidR="0084744F">
        <w:rPr>
          <w:rFonts w:ascii="Garamond" w:hAnsi="Garamond"/>
          <w:b/>
          <w:sz w:val="24"/>
          <w:szCs w:val="24"/>
        </w:rPr>
        <w:t xml:space="preserve"> :</w:t>
      </w:r>
      <w:r w:rsidR="0084744F" w:rsidRPr="0084744F">
        <w:rPr>
          <w:rFonts w:ascii="Garamond" w:hAnsi="Garamond"/>
          <w:b/>
          <w:sz w:val="24"/>
          <w:szCs w:val="24"/>
        </w:rPr>
        <w:t xml:space="preserve">  </w:t>
      </w:r>
    </w:p>
    <w:p w:rsidR="006B22DB" w:rsidRDefault="006B22DB" w:rsidP="0084744F">
      <w:pPr>
        <w:spacing w:after="0" w:line="360" w:lineRule="auto"/>
        <w:contextualSpacing/>
        <w:jc w:val="center"/>
        <w:rPr>
          <w:rFonts w:ascii="Garamond" w:hAnsi="Garamond"/>
          <w:sz w:val="24"/>
          <w:szCs w:val="24"/>
        </w:rPr>
      </w:pPr>
    </w:p>
    <w:p w:rsidR="006B22DB" w:rsidRDefault="006B22DB" w:rsidP="008D7574">
      <w:pPr>
        <w:spacing w:after="0" w:line="360" w:lineRule="auto"/>
        <w:contextualSpacing/>
        <w:jc w:val="both"/>
        <w:rPr>
          <w:rFonts w:ascii="Garamond" w:hAnsi="Garamond"/>
          <w:sz w:val="24"/>
          <w:szCs w:val="24"/>
        </w:rPr>
      </w:pPr>
      <w:r>
        <w:rPr>
          <w:rFonts w:ascii="Garamond" w:hAnsi="Garamond"/>
          <w:sz w:val="24"/>
          <w:szCs w:val="24"/>
        </w:rPr>
        <w:t xml:space="preserve"> 1.- </w:t>
      </w:r>
      <w:r w:rsidRPr="006B22DB">
        <w:rPr>
          <w:rFonts w:ascii="Garamond" w:hAnsi="Garamond"/>
          <w:sz w:val="24"/>
          <w:szCs w:val="24"/>
          <w:u w:val="single"/>
        </w:rPr>
        <w:t>alla comunicazione della presente ordinanza al debitore</w:t>
      </w:r>
      <w:r>
        <w:rPr>
          <w:rFonts w:ascii="Garamond" w:hAnsi="Garamond"/>
          <w:sz w:val="24"/>
          <w:szCs w:val="24"/>
        </w:rPr>
        <w:t xml:space="preserve"> se possibile, a mezzo PEC all’indirizzo del debitore, ovvero, in subordine, a mezzo raccomandata con avviso di ricevimento, nel luogo di residenza, o se questo risulta ignoto, nel luogo di domicilio, o se questo risulta ignoto, nel luogo di lavoro del debitore; nel caso in cui il debitore risulti stabilmente all’estero, compiuti i tentativi di comunicazione di cui sopra, non deve essere trasmessa alcuna ulteriore informazione al debitore, se il provvedimento risulti emesso in udienza, in caso contrario, la comunicazione al debitore, deve essere tentata anche all’estero;</w:t>
      </w:r>
    </w:p>
    <w:p w:rsidR="006B22DB" w:rsidRDefault="006B22DB" w:rsidP="008D7574">
      <w:pPr>
        <w:spacing w:after="0" w:line="360" w:lineRule="auto"/>
        <w:contextualSpacing/>
        <w:jc w:val="both"/>
        <w:rPr>
          <w:rFonts w:ascii="Garamond" w:hAnsi="Garamond"/>
          <w:sz w:val="24"/>
          <w:szCs w:val="24"/>
        </w:rPr>
      </w:pPr>
      <w:r>
        <w:rPr>
          <w:rFonts w:ascii="Garamond" w:hAnsi="Garamond"/>
          <w:sz w:val="24"/>
          <w:szCs w:val="24"/>
        </w:rPr>
        <w:t xml:space="preserve">2.- </w:t>
      </w:r>
      <w:r w:rsidRPr="0084744F">
        <w:rPr>
          <w:rFonts w:ascii="Garamond" w:hAnsi="Garamond"/>
          <w:sz w:val="24"/>
          <w:szCs w:val="24"/>
          <w:u w:val="single"/>
        </w:rPr>
        <w:t>alla notificazione della presente ordinanza ai terzi che occupino l’immobile</w:t>
      </w:r>
      <w:r>
        <w:rPr>
          <w:rFonts w:ascii="Garamond" w:hAnsi="Garamond"/>
          <w:sz w:val="24"/>
          <w:szCs w:val="24"/>
        </w:rPr>
        <w:t xml:space="preserve"> ( diversi dai familiari conviventi del debitore) che siano stati previamente esattamente identificati dal custode negli accessi precedentemente eseguiti</w:t>
      </w:r>
      <w:r w:rsidR="0084744F">
        <w:rPr>
          <w:rFonts w:ascii="Garamond" w:hAnsi="Garamond"/>
          <w:sz w:val="24"/>
          <w:szCs w:val="24"/>
        </w:rPr>
        <w:t xml:space="preserve"> </w:t>
      </w:r>
      <w:r>
        <w:rPr>
          <w:rFonts w:ascii="Garamond" w:hAnsi="Garamond"/>
          <w:sz w:val="24"/>
          <w:szCs w:val="24"/>
        </w:rPr>
        <w:t>; nel caso in cui il custode non abbia eseguito precedenti accessi all’immobile, il custode deve eseguire un accesso al bene pignorato entro 10 giorni dalla comunicazione del presente pr</w:t>
      </w:r>
      <w:r w:rsidR="0084744F">
        <w:rPr>
          <w:rFonts w:ascii="Garamond" w:hAnsi="Garamond"/>
          <w:sz w:val="24"/>
          <w:szCs w:val="24"/>
        </w:rPr>
        <w:t>o</w:t>
      </w:r>
      <w:r>
        <w:rPr>
          <w:rFonts w:ascii="Garamond" w:hAnsi="Garamond"/>
          <w:sz w:val="24"/>
          <w:szCs w:val="24"/>
        </w:rPr>
        <w:t>vvedimento, procedendo al identificare le persone che occupano l’immobile ( diversi dai familiari conviventi con il debitore). Nei confronti dei terzi occupanti l’immobile le notifiche si eseguono nei modi di legge o avvalendosi dell’uff</w:t>
      </w:r>
      <w:r w:rsidR="0084744F">
        <w:rPr>
          <w:rFonts w:ascii="Garamond" w:hAnsi="Garamond"/>
          <w:sz w:val="24"/>
          <w:szCs w:val="24"/>
        </w:rPr>
        <w:t>i</w:t>
      </w:r>
      <w:r>
        <w:rPr>
          <w:rFonts w:ascii="Garamond" w:hAnsi="Garamond"/>
          <w:sz w:val="24"/>
          <w:szCs w:val="24"/>
        </w:rPr>
        <w:t>ciale giudiziario o in proprio dall’avvocato ex L. 53\1994;</w:t>
      </w:r>
    </w:p>
    <w:p w:rsidR="006B22DB" w:rsidRDefault="006B22DB" w:rsidP="008D7574">
      <w:pPr>
        <w:spacing w:after="0" w:line="360" w:lineRule="auto"/>
        <w:contextualSpacing/>
        <w:jc w:val="both"/>
        <w:rPr>
          <w:rFonts w:ascii="Garamond" w:hAnsi="Garamond"/>
          <w:sz w:val="24"/>
          <w:szCs w:val="24"/>
        </w:rPr>
      </w:pPr>
    </w:p>
    <w:p w:rsidR="00C93F98" w:rsidRPr="005E2034" w:rsidRDefault="005E2034" w:rsidP="008D7574">
      <w:pPr>
        <w:spacing w:after="0" w:line="360" w:lineRule="auto"/>
        <w:contextualSpacing/>
        <w:jc w:val="both"/>
        <w:rPr>
          <w:rFonts w:ascii="Garamond" w:hAnsi="Garamond"/>
          <w:sz w:val="24"/>
          <w:szCs w:val="24"/>
        </w:rPr>
      </w:pPr>
      <w:r>
        <w:rPr>
          <w:rFonts w:ascii="Garamond" w:hAnsi="Garamond"/>
          <w:sz w:val="24"/>
          <w:szCs w:val="24"/>
        </w:rPr>
        <w:t>L</w:t>
      </w:r>
      <w:r w:rsidR="00C93F98" w:rsidRPr="005E2034">
        <w:rPr>
          <w:rFonts w:ascii="Garamond" w:hAnsi="Garamond"/>
          <w:sz w:val="24"/>
          <w:szCs w:val="24"/>
        </w:rPr>
        <w:t>etto l’art. 560, comma</w:t>
      </w:r>
      <w:r>
        <w:rPr>
          <w:rFonts w:ascii="Garamond" w:hAnsi="Garamond"/>
          <w:sz w:val="24"/>
          <w:szCs w:val="24"/>
        </w:rPr>
        <w:t xml:space="preserve"> 4</w:t>
      </w:r>
      <w:r w:rsidR="00C93F98" w:rsidRPr="005E2034">
        <w:rPr>
          <w:rFonts w:ascii="Garamond" w:hAnsi="Garamond"/>
          <w:sz w:val="24"/>
          <w:szCs w:val="24"/>
        </w:rPr>
        <w:t xml:space="preserve">, </w:t>
      </w:r>
      <w:proofErr w:type="spellStart"/>
      <w:r w:rsidR="00C93F98" w:rsidRPr="005E2034">
        <w:rPr>
          <w:rFonts w:ascii="Garamond" w:hAnsi="Garamond"/>
          <w:sz w:val="24"/>
          <w:szCs w:val="24"/>
        </w:rPr>
        <w:t>c.p.c.</w:t>
      </w:r>
      <w:proofErr w:type="spellEnd"/>
    </w:p>
    <w:p w:rsidR="00B47DC8" w:rsidRPr="005E2034" w:rsidRDefault="001F0D85" w:rsidP="008D7574">
      <w:pPr>
        <w:spacing w:after="0" w:line="360" w:lineRule="auto"/>
        <w:contextualSpacing/>
        <w:jc w:val="both"/>
        <w:rPr>
          <w:rFonts w:ascii="Garamond" w:hAnsi="Garamond"/>
          <w:sz w:val="24"/>
          <w:szCs w:val="24"/>
        </w:rPr>
      </w:pPr>
      <w:r w:rsidRPr="003C1C4B">
        <w:rPr>
          <w:rFonts w:ascii="Garamond" w:hAnsi="Garamond"/>
          <w:b/>
          <w:sz w:val="24"/>
          <w:szCs w:val="24"/>
        </w:rPr>
        <w:t>DISPONE</w:t>
      </w:r>
      <w:r w:rsidRPr="005E2034">
        <w:rPr>
          <w:rFonts w:ascii="Garamond" w:hAnsi="Garamond"/>
          <w:sz w:val="24"/>
          <w:szCs w:val="24"/>
        </w:rPr>
        <w:t xml:space="preserve"> l’attuazione</w:t>
      </w:r>
      <w:r w:rsidR="00B47DC8" w:rsidRPr="005E2034">
        <w:rPr>
          <w:rFonts w:ascii="Garamond" w:hAnsi="Garamond"/>
          <w:sz w:val="24"/>
          <w:szCs w:val="24"/>
        </w:rPr>
        <w:t xml:space="preserve"> del presente ordine</w:t>
      </w:r>
      <w:r w:rsidR="00C93F98" w:rsidRPr="005E2034">
        <w:rPr>
          <w:rFonts w:ascii="Garamond" w:hAnsi="Garamond"/>
          <w:sz w:val="24"/>
          <w:szCs w:val="24"/>
        </w:rPr>
        <w:t xml:space="preserve"> a cura del custode giudiziario</w:t>
      </w:r>
      <w:r w:rsidR="0084744F">
        <w:rPr>
          <w:rFonts w:ascii="Garamond" w:hAnsi="Garamond"/>
          <w:sz w:val="24"/>
          <w:szCs w:val="24"/>
        </w:rPr>
        <w:t xml:space="preserve"> senza alcun intervento o richiesta all’Ufficiale Giudiziario ( salvo quanto precede in punto di notifica dell’atto ai terzi occupanti l’immobile) e senza le formalità di cui agli articoli 605 e </w:t>
      </w:r>
      <w:proofErr w:type="spellStart"/>
      <w:r w:rsidR="0084744F">
        <w:rPr>
          <w:rFonts w:ascii="Garamond" w:hAnsi="Garamond"/>
          <w:sz w:val="24"/>
          <w:szCs w:val="24"/>
        </w:rPr>
        <w:t>ss</w:t>
      </w:r>
      <w:proofErr w:type="spellEnd"/>
      <w:r w:rsidR="0084744F">
        <w:rPr>
          <w:rFonts w:ascii="Garamond" w:hAnsi="Garamond"/>
          <w:sz w:val="24"/>
          <w:szCs w:val="24"/>
        </w:rPr>
        <w:t xml:space="preserve"> </w:t>
      </w:r>
      <w:proofErr w:type="spellStart"/>
      <w:r w:rsidR="0084744F">
        <w:rPr>
          <w:rFonts w:ascii="Garamond" w:hAnsi="Garamond"/>
          <w:sz w:val="24"/>
          <w:szCs w:val="24"/>
        </w:rPr>
        <w:t>c.p.c.</w:t>
      </w:r>
      <w:proofErr w:type="spellEnd"/>
      <w:r w:rsidR="0084744F">
        <w:rPr>
          <w:rFonts w:ascii="Garamond" w:hAnsi="Garamond"/>
          <w:sz w:val="24"/>
          <w:szCs w:val="24"/>
        </w:rPr>
        <w:t xml:space="preserve"> (  per cui non è necessaria l’apposizione della formula esecutiva al presente ordine di liberazione, né che si notifichi precetto per rilascio , né l’intervento dell’ufficiale giudiziario ) </w:t>
      </w:r>
      <w:r w:rsidR="00C93F98" w:rsidRPr="005E2034">
        <w:rPr>
          <w:rFonts w:ascii="Garamond" w:hAnsi="Garamond"/>
          <w:sz w:val="24"/>
          <w:szCs w:val="24"/>
        </w:rPr>
        <w:t xml:space="preserve"> e per l’effetto</w:t>
      </w:r>
      <w:r w:rsidR="003C1C4B">
        <w:rPr>
          <w:rFonts w:ascii="Garamond" w:hAnsi="Garamond"/>
          <w:sz w:val="24"/>
          <w:szCs w:val="24"/>
        </w:rPr>
        <w:t>,</w:t>
      </w:r>
    </w:p>
    <w:p w:rsidR="00C93F98" w:rsidRPr="005E2034" w:rsidRDefault="00C93F98" w:rsidP="008D7574">
      <w:pPr>
        <w:spacing w:after="0" w:line="360" w:lineRule="auto"/>
        <w:contextualSpacing/>
        <w:jc w:val="both"/>
        <w:rPr>
          <w:rFonts w:ascii="Garamond" w:hAnsi="Garamond"/>
          <w:sz w:val="24"/>
          <w:szCs w:val="24"/>
        </w:rPr>
      </w:pPr>
      <w:r w:rsidRPr="003C1C4B">
        <w:rPr>
          <w:rFonts w:ascii="Garamond" w:hAnsi="Garamond"/>
          <w:b/>
          <w:sz w:val="24"/>
          <w:szCs w:val="24"/>
        </w:rPr>
        <w:t>DISPONE</w:t>
      </w:r>
      <w:r w:rsidRPr="005E2034">
        <w:rPr>
          <w:rFonts w:ascii="Garamond" w:hAnsi="Garamond"/>
          <w:sz w:val="24"/>
          <w:szCs w:val="24"/>
        </w:rPr>
        <w:t xml:space="preserve"> che il cus</w:t>
      </w:r>
      <w:r w:rsidR="00624620" w:rsidRPr="005E2034">
        <w:rPr>
          <w:rFonts w:ascii="Garamond" w:hAnsi="Garamond"/>
          <w:sz w:val="24"/>
          <w:szCs w:val="24"/>
        </w:rPr>
        <w:t>tode giudiziario si attenga alle</w:t>
      </w:r>
      <w:r w:rsidRPr="005E2034">
        <w:rPr>
          <w:rFonts w:ascii="Garamond" w:hAnsi="Garamond"/>
          <w:sz w:val="24"/>
          <w:szCs w:val="24"/>
        </w:rPr>
        <w:t xml:space="preserve"> direttive di seguito indicate:</w:t>
      </w:r>
    </w:p>
    <w:p w:rsidR="001F0D85" w:rsidRPr="005E2034" w:rsidRDefault="00C93F98"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w:t>
      </w:r>
      <w:r w:rsidRPr="003C1C4B">
        <w:rPr>
          <w:rFonts w:ascii="Garamond" w:hAnsi="Garamond"/>
          <w:i/>
          <w:sz w:val="24"/>
          <w:szCs w:val="24"/>
        </w:rPr>
        <w:t>a)</w:t>
      </w:r>
      <w:r w:rsidRPr="005E2034">
        <w:rPr>
          <w:rFonts w:ascii="Garamond" w:hAnsi="Garamond"/>
          <w:sz w:val="24"/>
          <w:szCs w:val="24"/>
        </w:rPr>
        <w:t xml:space="preserve"> </w:t>
      </w:r>
      <w:r w:rsidR="004D52B4" w:rsidRPr="003C1C4B">
        <w:rPr>
          <w:rFonts w:ascii="Garamond" w:hAnsi="Garamond"/>
          <w:sz w:val="24"/>
          <w:szCs w:val="24"/>
          <w:u w:val="single"/>
        </w:rPr>
        <w:t>tempo dell’attuazione</w:t>
      </w:r>
      <w:r w:rsidRPr="005E2034">
        <w:rPr>
          <w:rFonts w:ascii="Garamond" w:hAnsi="Garamond"/>
          <w:sz w:val="24"/>
          <w:szCs w:val="24"/>
        </w:rPr>
        <w:t>:</w:t>
      </w:r>
    </w:p>
    <w:p w:rsidR="00C93F98" w:rsidRPr="005E2034" w:rsidRDefault="004D52B4" w:rsidP="008D7574">
      <w:pPr>
        <w:spacing w:after="0" w:line="360" w:lineRule="auto"/>
        <w:contextualSpacing/>
        <w:jc w:val="both"/>
        <w:rPr>
          <w:rFonts w:ascii="Garamond" w:hAnsi="Garamond"/>
          <w:sz w:val="24"/>
          <w:szCs w:val="24"/>
        </w:rPr>
      </w:pPr>
      <w:r w:rsidRPr="005E2034">
        <w:rPr>
          <w:rFonts w:ascii="Garamond" w:hAnsi="Garamond"/>
          <w:sz w:val="24"/>
          <w:szCs w:val="24"/>
        </w:rPr>
        <w:lastRenderedPageBreak/>
        <w:t>- il custode giudiziario darà attuazione all’</w:t>
      </w:r>
      <w:r w:rsidR="00624620" w:rsidRPr="005E2034">
        <w:rPr>
          <w:rFonts w:ascii="Garamond" w:hAnsi="Garamond"/>
          <w:sz w:val="24"/>
          <w:szCs w:val="24"/>
        </w:rPr>
        <w:t>or</w:t>
      </w:r>
      <w:r w:rsidR="00750E22" w:rsidRPr="005E2034">
        <w:rPr>
          <w:rFonts w:ascii="Garamond" w:hAnsi="Garamond"/>
          <w:sz w:val="24"/>
          <w:szCs w:val="24"/>
        </w:rPr>
        <w:t>dine di liberazione a seguito</w:t>
      </w:r>
      <w:r w:rsidRPr="005E2034">
        <w:rPr>
          <w:rFonts w:ascii="Garamond" w:hAnsi="Garamond"/>
          <w:sz w:val="24"/>
          <w:szCs w:val="24"/>
        </w:rPr>
        <w:t xml:space="preserve"> di esito negativo del primo tentativo di vendita e, </w:t>
      </w:r>
      <w:r w:rsidR="00624620" w:rsidRPr="005E2034">
        <w:rPr>
          <w:rFonts w:ascii="Garamond" w:hAnsi="Garamond"/>
          <w:sz w:val="24"/>
          <w:szCs w:val="24"/>
        </w:rPr>
        <w:t>in tal caso</w:t>
      </w:r>
      <w:r w:rsidRPr="005E2034">
        <w:rPr>
          <w:rFonts w:ascii="Garamond" w:hAnsi="Garamond"/>
          <w:sz w:val="24"/>
          <w:szCs w:val="24"/>
        </w:rPr>
        <w:t>, la liberazione dovrà essere completata almeno quindici giorni prima della data fissata per il secondo tentativo di vendita;</w:t>
      </w:r>
    </w:p>
    <w:p w:rsidR="00025C81" w:rsidRPr="005E2034" w:rsidRDefault="004D52B4"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in ogni caso, il custode giudiziario darà </w:t>
      </w:r>
      <w:r w:rsidR="00624620" w:rsidRPr="005E2034">
        <w:rPr>
          <w:rFonts w:ascii="Garamond" w:hAnsi="Garamond"/>
          <w:sz w:val="24"/>
          <w:szCs w:val="24"/>
        </w:rPr>
        <w:t xml:space="preserve">immediata </w:t>
      </w:r>
      <w:r w:rsidRPr="005E2034">
        <w:rPr>
          <w:rFonts w:ascii="Garamond" w:hAnsi="Garamond"/>
          <w:sz w:val="24"/>
          <w:szCs w:val="24"/>
        </w:rPr>
        <w:t>attuazione all’ordine di liberazione</w:t>
      </w:r>
      <w:r w:rsidR="00624620" w:rsidRPr="005E2034">
        <w:rPr>
          <w:rFonts w:ascii="Garamond" w:hAnsi="Garamond"/>
          <w:sz w:val="24"/>
          <w:szCs w:val="24"/>
        </w:rPr>
        <w:t xml:space="preserve"> nell’ipotesi</w:t>
      </w:r>
      <w:r w:rsidR="00025C81" w:rsidRPr="005E2034">
        <w:rPr>
          <w:rFonts w:ascii="Garamond" w:hAnsi="Garamond"/>
          <w:sz w:val="24"/>
          <w:szCs w:val="24"/>
        </w:rPr>
        <w:t xml:space="preserve"> di intervenuta </w:t>
      </w:r>
      <w:r w:rsidR="0074424D" w:rsidRPr="005E2034">
        <w:rPr>
          <w:rFonts w:ascii="Garamond" w:hAnsi="Garamond"/>
          <w:sz w:val="24"/>
          <w:szCs w:val="24"/>
        </w:rPr>
        <w:t xml:space="preserve">aggiudicazione </w:t>
      </w:r>
      <w:r w:rsidR="00025C81" w:rsidRPr="005E2034">
        <w:rPr>
          <w:rFonts w:ascii="Garamond" w:hAnsi="Garamond"/>
          <w:sz w:val="24"/>
          <w:szCs w:val="24"/>
        </w:rPr>
        <w:t>od assegnazione</w:t>
      </w:r>
      <w:r w:rsidR="00624620" w:rsidRPr="005E2034">
        <w:rPr>
          <w:rFonts w:ascii="Garamond" w:hAnsi="Garamond"/>
          <w:sz w:val="24"/>
          <w:szCs w:val="24"/>
        </w:rPr>
        <w:t xml:space="preserve"> del bene</w:t>
      </w:r>
      <w:r w:rsidR="00025C81" w:rsidRPr="005E2034">
        <w:rPr>
          <w:rFonts w:ascii="Garamond" w:hAnsi="Garamond"/>
          <w:sz w:val="24"/>
          <w:szCs w:val="24"/>
        </w:rPr>
        <w:t xml:space="preserve"> (salvo che l’aggiudicatario o l’assegnatario dichiarino espressamente di esentarlo) e, in tal</w:t>
      </w:r>
      <w:r w:rsidR="00624620" w:rsidRPr="005E2034">
        <w:rPr>
          <w:rFonts w:ascii="Garamond" w:hAnsi="Garamond"/>
          <w:sz w:val="24"/>
          <w:szCs w:val="24"/>
        </w:rPr>
        <w:t xml:space="preserve"> caso</w:t>
      </w:r>
      <w:r w:rsidR="00025C81" w:rsidRPr="005E2034">
        <w:rPr>
          <w:rFonts w:ascii="Garamond" w:hAnsi="Garamond"/>
          <w:sz w:val="24"/>
          <w:szCs w:val="24"/>
        </w:rPr>
        <w:t>, la liberazione dovrà essere completata entro quindici giorni dal</w:t>
      </w:r>
      <w:r w:rsidR="00624620" w:rsidRPr="005E2034">
        <w:rPr>
          <w:rFonts w:ascii="Garamond" w:hAnsi="Garamond"/>
          <w:sz w:val="24"/>
          <w:szCs w:val="24"/>
        </w:rPr>
        <w:t>l’intervenuto</w:t>
      </w:r>
      <w:r w:rsidR="00025C81" w:rsidRPr="005E2034">
        <w:rPr>
          <w:rFonts w:ascii="Garamond" w:hAnsi="Garamond"/>
          <w:sz w:val="24"/>
          <w:szCs w:val="24"/>
        </w:rPr>
        <w:t xml:space="preserve"> versamento del saldo </w:t>
      </w:r>
      <w:r w:rsidR="00624620" w:rsidRPr="005E2034">
        <w:rPr>
          <w:rFonts w:ascii="Garamond" w:hAnsi="Garamond"/>
          <w:sz w:val="24"/>
          <w:szCs w:val="24"/>
        </w:rPr>
        <w:t xml:space="preserve">del </w:t>
      </w:r>
      <w:r w:rsidR="00025C81" w:rsidRPr="005E2034">
        <w:rPr>
          <w:rFonts w:ascii="Garamond" w:hAnsi="Garamond"/>
          <w:sz w:val="24"/>
          <w:szCs w:val="24"/>
        </w:rPr>
        <w:t>prezzo;</w:t>
      </w:r>
    </w:p>
    <w:p w:rsidR="00624620" w:rsidRPr="005E2034" w:rsidRDefault="00025C81"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in ogni caso, il custode giudiziario darà </w:t>
      </w:r>
      <w:r w:rsidR="00624620" w:rsidRPr="005E2034">
        <w:rPr>
          <w:rFonts w:ascii="Garamond" w:hAnsi="Garamond"/>
          <w:sz w:val="24"/>
          <w:szCs w:val="24"/>
        </w:rPr>
        <w:t xml:space="preserve">immediata </w:t>
      </w:r>
      <w:r w:rsidRPr="005E2034">
        <w:rPr>
          <w:rFonts w:ascii="Garamond" w:hAnsi="Garamond"/>
          <w:sz w:val="24"/>
          <w:szCs w:val="24"/>
        </w:rPr>
        <w:t xml:space="preserve">attuazione all’ordine di liberazione </w:t>
      </w:r>
      <w:r w:rsidR="00624620" w:rsidRPr="005E2034">
        <w:rPr>
          <w:rFonts w:ascii="Garamond" w:hAnsi="Garamond"/>
          <w:sz w:val="24"/>
          <w:szCs w:val="24"/>
        </w:rPr>
        <w:t>nell’ipotesi di comportamento ostruzionistico dell’occupante (ad esempio: ostacoli o difficoltà all’accesso e/o alle visite) e di mancato versamento del canone e/o indennità da corris</w:t>
      </w:r>
      <w:r w:rsidR="00F933D0" w:rsidRPr="005E2034">
        <w:rPr>
          <w:rFonts w:ascii="Garamond" w:hAnsi="Garamond"/>
          <w:sz w:val="24"/>
          <w:szCs w:val="24"/>
        </w:rPr>
        <w:t>pondersi</w:t>
      </w:r>
      <w:r w:rsidR="00624620" w:rsidRPr="005E2034">
        <w:rPr>
          <w:rFonts w:ascii="Garamond" w:hAnsi="Garamond"/>
          <w:sz w:val="24"/>
          <w:szCs w:val="24"/>
        </w:rPr>
        <w:t>;</w:t>
      </w:r>
    </w:p>
    <w:p w:rsidR="004D52B4" w:rsidRPr="005E2034" w:rsidRDefault="00A97E84" w:rsidP="008D7574">
      <w:pPr>
        <w:spacing w:after="0" w:line="360" w:lineRule="auto"/>
        <w:contextualSpacing/>
        <w:jc w:val="both"/>
        <w:rPr>
          <w:rFonts w:ascii="Garamond" w:hAnsi="Garamond"/>
          <w:sz w:val="24"/>
          <w:szCs w:val="24"/>
        </w:rPr>
      </w:pPr>
      <w:r w:rsidRPr="005E2034">
        <w:rPr>
          <w:rFonts w:ascii="Garamond" w:hAnsi="Garamond"/>
          <w:sz w:val="24"/>
          <w:szCs w:val="24"/>
        </w:rPr>
        <w:t>- infine</w:t>
      </w:r>
      <w:r w:rsidR="00624620" w:rsidRPr="005E2034">
        <w:rPr>
          <w:rFonts w:ascii="Garamond" w:hAnsi="Garamond"/>
          <w:sz w:val="24"/>
          <w:szCs w:val="24"/>
        </w:rPr>
        <w:t xml:space="preserve">, il </w:t>
      </w:r>
      <w:r w:rsidRPr="005E2034">
        <w:rPr>
          <w:rFonts w:ascii="Garamond" w:hAnsi="Garamond"/>
          <w:sz w:val="24"/>
          <w:szCs w:val="24"/>
        </w:rPr>
        <w:t xml:space="preserve">custode giudiziario potrà richiedere al G.E. </w:t>
      </w:r>
      <w:r w:rsidR="00F933D0" w:rsidRPr="005E2034">
        <w:rPr>
          <w:rFonts w:ascii="Garamond" w:hAnsi="Garamond"/>
          <w:sz w:val="24"/>
          <w:szCs w:val="24"/>
        </w:rPr>
        <w:t>(</w:t>
      </w:r>
      <w:r w:rsidRPr="005E2034">
        <w:rPr>
          <w:rFonts w:ascii="Garamond" w:hAnsi="Garamond"/>
          <w:sz w:val="24"/>
          <w:szCs w:val="24"/>
        </w:rPr>
        <w:t>previa relazione dettagliata e specific</w:t>
      </w:r>
      <w:r w:rsidR="00F933D0" w:rsidRPr="005E2034">
        <w:rPr>
          <w:rFonts w:ascii="Garamond" w:hAnsi="Garamond"/>
          <w:sz w:val="24"/>
          <w:szCs w:val="24"/>
        </w:rPr>
        <w:t>a circa la situazione del bene)</w:t>
      </w:r>
      <w:r w:rsidRPr="005E2034">
        <w:rPr>
          <w:rFonts w:ascii="Garamond" w:hAnsi="Garamond"/>
          <w:sz w:val="24"/>
          <w:szCs w:val="24"/>
        </w:rPr>
        <w:t xml:space="preserve"> l’autorizzazione a soprassedere temporaneamente dall’attuazione dell’ordine nel caso di immobili ubicati in aree degradate e/o potenzialmente suscettibili di occupazione abusiva o di atti vandalici da parte di terzi.</w:t>
      </w:r>
    </w:p>
    <w:p w:rsidR="00C93F98" w:rsidRPr="005E2034" w:rsidRDefault="00C93F98"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w:t>
      </w:r>
      <w:r w:rsidRPr="003C1C4B">
        <w:rPr>
          <w:rFonts w:ascii="Garamond" w:hAnsi="Garamond"/>
          <w:i/>
          <w:sz w:val="24"/>
          <w:szCs w:val="24"/>
        </w:rPr>
        <w:t>b)</w:t>
      </w:r>
      <w:r w:rsidR="00A97E84" w:rsidRPr="005E2034">
        <w:rPr>
          <w:rFonts w:ascii="Garamond" w:hAnsi="Garamond"/>
          <w:sz w:val="24"/>
          <w:szCs w:val="24"/>
        </w:rPr>
        <w:t xml:space="preserve"> </w:t>
      </w:r>
      <w:r w:rsidR="00A97E84" w:rsidRPr="003C1C4B">
        <w:rPr>
          <w:rFonts w:ascii="Garamond" w:hAnsi="Garamond"/>
          <w:sz w:val="24"/>
          <w:szCs w:val="24"/>
          <w:u w:val="single"/>
        </w:rPr>
        <w:t>modalità dell’attuazione</w:t>
      </w:r>
      <w:r w:rsidR="00A97E84" w:rsidRPr="005E2034">
        <w:rPr>
          <w:rFonts w:ascii="Garamond" w:hAnsi="Garamond"/>
          <w:sz w:val="24"/>
          <w:szCs w:val="24"/>
        </w:rPr>
        <w:t>:</w:t>
      </w:r>
    </w:p>
    <w:p w:rsidR="00A97E84" w:rsidRPr="005E2034" w:rsidRDefault="00A97E84" w:rsidP="008D7574">
      <w:pPr>
        <w:spacing w:after="0" w:line="360" w:lineRule="auto"/>
        <w:contextualSpacing/>
        <w:jc w:val="both"/>
        <w:rPr>
          <w:rFonts w:ascii="Garamond" w:hAnsi="Garamond"/>
          <w:sz w:val="24"/>
          <w:szCs w:val="24"/>
        </w:rPr>
      </w:pPr>
      <w:r w:rsidRPr="005E2034">
        <w:rPr>
          <w:rFonts w:ascii="Garamond" w:hAnsi="Garamond"/>
          <w:sz w:val="24"/>
          <w:szCs w:val="24"/>
        </w:rPr>
        <w:t>- il custode giudiziario effettuerà l’accesso al bene al fine di predisporre le misure necessarie a co</w:t>
      </w:r>
      <w:r w:rsidR="00F933D0" w:rsidRPr="005E2034">
        <w:rPr>
          <w:rFonts w:ascii="Garamond" w:hAnsi="Garamond"/>
          <w:sz w:val="24"/>
          <w:szCs w:val="24"/>
        </w:rPr>
        <w:t>nseguire la liberazione entro i termini</w:t>
      </w:r>
      <w:r w:rsidRPr="005E2034">
        <w:rPr>
          <w:rFonts w:ascii="Garamond" w:hAnsi="Garamond"/>
          <w:sz w:val="24"/>
          <w:szCs w:val="24"/>
        </w:rPr>
        <w:t xml:space="preserve"> sopra i</w:t>
      </w:r>
      <w:r w:rsidR="00F933D0" w:rsidRPr="005E2034">
        <w:rPr>
          <w:rFonts w:ascii="Garamond" w:hAnsi="Garamond"/>
          <w:sz w:val="24"/>
          <w:szCs w:val="24"/>
        </w:rPr>
        <w:t>ndicati</w:t>
      </w:r>
      <w:r w:rsidRPr="005E2034">
        <w:rPr>
          <w:rFonts w:ascii="Garamond" w:hAnsi="Garamond"/>
          <w:sz w:val="24"/>
          <w:szCs w:val="24"/>
        </w:rPr>
        <w:t>: in particolare, il custode verificherà</w:t>
      </w:r>
      <w:r w:rsidR="00750E22" w:rsidRPr="005E2034">
        <w:rPr>
          <w:rFonts w:ascii="Garamond" w:hAnsi="Garamond"/>
          <w:sz w:val="24"/>
          <w:szCs w:val="24"/>
        </w:rPr>
        <w:t xml:space="preserve"> in sede di accesso</w:t>
      </w:r>
      <w:r w:rsidRPr="005E2034">
        <w:rPr>
          <w:rFonts w:ascii="Garamond" w:hAnsi="Garamond"/>
          <w:sz w:val="24"/>
          <w:szCs w:val="24"/>
        </w:rPr>
        <w:t xml:space="preserve"> l’esigenza di</w:t>
      </w:r>
      <w:r w:rsidR="00F933D0" w:rsidRPr="005E2034">
        <w:rPr>
          <w:rFonts w:ascii="Garamond" w:hAnsi="Garamond"/>
          <w:sz w:val="24"/>
          <w:szCs w:val="24"/>
        </w:rPr>
        <w:t xml:space="preserve"> avvalersi di</w:t>
      </w:r>
      <w:r w:rsidRPr="005E2034">
        <w:rPr>
          <w:rFonts w:ascii="Garamond" w:hAnsi="Garamond"/>
          <w:sz w:val="24"/>
          <w:szCs w:val="24"/>
        </w:rPr>
        <w:t xml:space="preserve"> eventuali ausiliari che possano coadiuvarlo nell’attività di liberazione </w:t>
      </w:r>
      <w:r w:rsidR="00F933D0" w:rsidRPr="005E2034">
        <w:rPr>
          <w:rFonts w:ascii="Garamond" w:hAnsi="Garamond"/>
          <w:sz w:val="24"/>
          <w:szCs w:val="24"/>
        </w:rPr>
        <w:t>(</w:t>
      </w:r>
      <w:r w:rsidR="00750E22" w:rsidRPr="005E2034">
        <w:rPr>
          <w:rFonts w:ascii="Garamond" w:hAnsi="Garamond"/>
          <w:sz w:val="24"/>
          <w:szCs w:val="24"/>
        </w:rPr>
        <w:t xml:space="preserve">ad esempio: </w:t>
      </w:r>
      <w:r w:rsidR="00F933D0" w:rsidRPr="005E2034">
        <w:rPr>
          <w:rFonts w:ascii="Garamond" w:hAnsi="Garamond"/>
          <w:sz w:val="24"/>
          <w:szCs w:val="24"/>
        </w:rPr>
        <w:t xml:space="preserve">fabbro; medico legale; servizi sociali; accalappiacani; medico veterinario) </w:t>
      </w:r>
      <w:r w:rsidRPr="005E2034">
        <w:rPr>
          <w:rFonts w:ascii="Garamond" w:hAnsi="Garamond"/>
          <w:sz w:val="24"/>
          <w:szCs w:val="24"/>
        </w:rPr>
        <w:t>e la eventuale necessità di avvalersi della forza pubblica;</w:t>
      </w:r>
    </w:p>
    <w:p w:rsidR="00FB6B71" w:rsidRPr="005E2034" w:rsidRDefault="00A97E84"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il custode giudiziario programmerà le date ed il numero degli accessi </w:t>
      </w:r>
      <w:r w:rsidR="00FB6B71" w:rsidRPr="005E2034">
        <w:rPr>
          <w:rFonts w:ascii="Garamond" w:hAnsi="Garamond"/>
          <w:sz w:val="24"/>
          <w:szCs w:val="24"/>
        </w:rPr>
        <w:t xml:space="preserve">e </w:t>
      </w:r>
      <w:r w:rsidR="00F933D0" w:rsidRPr="005E2034">
        <w:rPr>
          <w:rFonts w:ascii="Garamond" w:hAnsi="Garamond"/>
          <w:sz w:val="24"/>
          <w:szCs w:val="24"/>
        </w:rPr>
        <w:t>la presenza degli</w:t>
      </w:r>
      <w:r w:rsidR="00FB6B71" w:rsidRPr="005E2034">
        <w:rPr>
          <w:rFonts w:ascii="Garamond" w:hAnsi="Garamond"/>
          <w:sz w:val="24"/>
          <w:szCs w:val="24"/>
        </w:rPr>
        <w:t xml:space="preserve"> </w:t>
      </w:r>
      <w:r w:rsidRPr="005E2034">
        <w:rPr>
          <w:rFonts w:ascii="Garamond" w:hAnsi="Garamond"/>
          <w:sz w:val="24"/>
          <w:szCs w:val="24"/>
        </w:rPr>
        <w:t>ausiliari e della forza pubblica in modo</w:t>
      </w:r>
      <w:r w:rsidR="00FB6B71" w:rsidRPr="005E2034">
        <w:rPr>
          <w:rFonts w:ascii="Garamond" w:hAnsi="Garamond"/>
          <w:sz w:val="24"/>
          <w:szCs w:val="24"/>
        </w:rPr>
        <w:t xml:space="preserve"> da assicurare </w:t>
      </w:r>
      <w:r w:rsidR="00F933D0" w:rsidRPr="005E2034">
        <w:rPr>
          <w:rFonts w:ascii="Garamond" w:hAnsi="Garamond"/>
          <w:sz w:val="24"/>
          <w:szCs w:val="24"/>
        </w:rPr>
        <w:t xml:space="preserve">che </w:t>
      </w:r>
      <w:r w:rsidR="00FB6B71" w:rsidRPr="005E2034">
        <w:rPr>
          <w:rFonts w:ascii="Garamond" w:hAnsi="Garamond"/>
          <w:sz w:val="24"/>
          <w:szCs w:val="24"/>
        </w:rPr>
        <w:t xml:space="preserve">la liberazione </w:t>
      </w:r>
      <w:r w:rsidR="00F933D0" w:rsidRPr="005E2034">
        <w:rPr>
          <w:rFonts w:ascii="Garamond" w:hAnsi="Garamond"/>
          <w:sz w:val="24"/>
          <w:szCs w:val="24"/>
        </w:rPr>
        <w:t>abbia luogo nei termini sopra indicati</w:t>
      </w:r>
      <w:r w:rsidR="00FB6B71" w:rsidRPr="005E2034">
        <w:rPr>
          <w:rFonts w:ascii="Garamond" w:hAnsi="Garamond"/>
          <w:sz w:val="24"/>
          <w:szCs w:val="24"/>
        </w:rPr>
        <w:t>;</w:t>
      </w:r>
    </w:p>
    <w:p w:rsidR="00A97E84" w:rsidRPr="005E2034" w:rsidRDefault="00FB6B71"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w:t>
      </w:r>
      <w:r w:rsidRPr="003C1C4B">
        <w:rPr>
          <w:rFonts w:ascii="Garamond" w:hAnsi="Garamond"/>
          <w:i/>
          <w:sz w:val="24"/>
          <w:szCs w:val="24"/>
        </w:rPr>
        <w:t>c)</w:t>
      </w:r>
      <w:r w:rsidRPr="005E2034">
        <w:rPr>
          <w:rFonts w:ascii="Garamond" w:hAnsi="Garamond"/>
          <w:sz w:val="24"/>
          <w:szCs w:val="24"/>
        </w:rPr>
        <w:t xml:space="preserve"> </w:t>
      </w:r>
      <w:r w:rsidRPr="003C1C4B">
        <w:rPr>
          <w:rFonts w:ascii="Garamond" w:hAnsi="Garamond"/>
          <w:sz w:val="24"/>
          <w:szCs w:val="24"/>
          <w:u w:val="single"/>
        </w:rPr>
        <w:t>beni mobili</w:t>
      </w:r>
      <w:r w:rsidRPr="005E2034">
        <w:rPr>
          <w:rFonts w:ascii="Garamond" w:hAnsi="Garamond"/>
          <w:sz w:val="24"/>
          <w:szCs w:val="24"/>
        </w:rPr>
        <w:t>:</w:t>
      </w:r>
      <w:r w:rsidR="00A97E84" w:rsidRPr="005E2034">
        <w:rPr>
          <w:rFonts w:ascii="Garamond" w:hAnsi="Garamond"/>
          <w:sz w:val="24"/>
          <w:szCs w:val="24"/>
        </w:rPr>
        <w:t xml:space="preserve">  </w:t>
      </w:r>
    </w:p>
    <w:p w:rsidR="00F933D0" w:rsidRPr="005E2034" w:rsidRDefault="00F933D0" w:rsidP="008D7574">
      <w:pPr>
        <w:spacing w:after="0" w:line="360" w:lineRule="auto"/>
        <w:contextualSpacing/>
        <w:jc w:val="both"/>
        <w:rPr>
          <w:rFonts w:ascii="Garamond" w:hAnsi="Garamond"/>
          <w:sz w:val="24"/>
          <w:szCs w:val="24"/>
        </w:rPr>
      </w:pPr>
      <w:r w:rsidRPr="005E2034">
        <w:rPr>
          <w:rFonts w:ascii="Garamond" w:hAnsi="Garamond"/>
          <w:sz w:val="24"/>
          <w:szCs w:val="24"/>
        </w:rPr>
        <w:t>- qualora, all’atto della liberazione, nell’immobile si t</w:t>
      </w:r>
      <w:r w:rsidR="00750E22" w:rsidRPr="005E2034">
        <w:rPr>
          <w:rFonts w:ascii="Garamond" w:hAnsi="Garamond"/>
          <w:sz w:val="24"/>
          <w:szCs w:val="24"/>
        </w:rPr>
        <w:t>rovino beni mobili che non debba</w:t>
      </w:r>
      <w:r w:rsidRPr="005E2034">
        <w:rPr>
          <w:rFonts w:ascii="Garamond" w:hAnsi="Garamond"/>
          <w:sz w:val="24"/>
          <w:szCs w:val="24"/>
        </w:rPr>
        <w:t>no essere consegnati al custode o documenti inerenti lo svolgimento di attività imprenditoriale o professionale, il custode provvederà a una loro ricognizione eseguendo inventario con qualsivoglia mezzo e</w:t>
      </w:r>
      <w:r w:rsidR="00750E22" w:rsidRPr="005E2034">
        <w:rPr>
          <w:rFonts w:ascii="Garamond" w:hAnsi="Garamond"/>
          <w:sz w:val="24"/>
          <w:szCs w:val="24"/>
        </w:rPr>
        <w:t xml:space="preserve"> provvederà altresì</w:t>
      </w:r>
      <w:r w:rsidRPr="005E2034">
        <w:rPr>
          <w:rFonts w:ascii="Garamond" w:hAnsi="Garamond"/>
          <w:sz w:val="24"/>
          <w:szCs w:val="24"/>
        </w:rPr>
        <w:t xml:space="preserve"> ad intimare alla parte tenuta al rilascio o al soggetto al quale i predetti beni o documenti risultano appartenere di asportarli, assegnando all’uopo un termine non inferiore a 30 giorni, salvo il caso d</w:t>
      </w:r>
      <w:r w:rsidR="00750E22" w:rsidRPr="005E2034">
        <w:rPr>
          <w:rFonts w:ascii="Garamond" w:hAnsi="Garamond"/>
          <w:sz w:val="24"/>
          <w:szCs w:val="24"/>
        </w:rPr>
        <w:t>i urgenza (la quale può riscontrarsi</w:t>
      </w:r>
      <w:r w:rsidRPr="005E2034">
        <w:rPr>
          <w:rFonts w:ascii="Garamond" w:hAnsi="Garamond"/>
          <w:sz w:val="24"/>
          <w:szCs w:val="24"/>
        </w:rPr>
        <w:t>, a titolo esemplificativo, quando siano rinvenuti beni deperibili o animali od oggetti pericolosi o di rilevante valore o denaro oppure qualora l’immobile sia già stato aggiudicato/assegnato);</w:t>
      </w:r>
    </w:p>
    <w:p w:rsidR="00C93F98" w:rsidRPr="005E2034" w:rsidRDefault="00F933D0"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il custode darà atto dell’intimazione (contenente altresì l’avvertimento che nell’ipotesi di mancato asporto dei beni/documenti entro il termine assegnato gli stessi si considereranno abbandonati e si potrà procedere allo smaltimento o alla distruzione) nel verbale da lui redatto nella sua qualità di pubblico ufficiale; in caso di assenza del soggetto intimato, il verbale dovrà essere, nel più breve tempo </w:t>
      </w:r>
      <w:r w:rsidRPr="005E2034">
        <w:rPr>
          <w:rFonts w:ascii="Garamond" w:hAnsi="Garamond"/>
          <w:sz w:val="24"/>
          <w:szCs w:val="24"/>
        </w:rPr>
        <w:lastRenderedPageBreak/>
        <w:t>possibile, notificato a cura del custode al debitore</w:t>
      </w:r>
      <w:r w:rsidR="00750E22" w:rsidRPr="005E2034">
        <w:rPr>
          <w:rFonts w:ascii="Garamond" w:hAnsi="Garamond"/>
          <w:sz w:val="24"/>
          <w:szCs w:val="24"/>
        </w:rPr>
        <w:t xml:space="preserve"> esecutato</w:t>
      </w:r>
      <w:r w:rsidR="001D5144" w:rsidRPr="005E2034">
        <w:rPr>
          <w:rFonts w:ascii="Garamond" w:hAnsi="Garamond"/>
          <w:sz w:val="24"/>
          <w:szCs w:val="24"/>
        </w:rPr>
        <w:t xml:space="preserve"> </w:t>
      </w:r>
      <w:r w:rsidR="00750E22" w:rsidRPr="005E2034">
        <w:rPr>
          <w:rFonts w:ascii="Garamond" w:hAnsi="Garamond"/>
          <w:sz w:val="24"/>
          <w:szCs w:val="24"/>
        </w:rPr>
        <w:t xml:space="preserve">od </w:t>
      </w:r>
      <w:r w:rsidR="001D5144" w:rsidRPr="005E2034">
        <w:rPr>
          <w:rFonts w:ascii="Garamond" w:hAnsi="Garamond"/>
          <w:sz w:val="24"/>
          <w:szCs w:val="24"/>
        </w:rPr>
        <w:t>al terzo occupante</w:t>
      </w:r>
      <w:r w:rsidRPr="005E2034">
        <w:rPr>
          <w:rFonts w:ascii="Garamond" w:hAnsi="Garamond"/>
          <w:sz w:val="24"/>
          <w:szCs w:val="24"/>
        </w:rPr>
        <w:t xml:space="preserve">; una volta decorso il termine assegnato senza che il soggetto intimato abbia provveduto all’asporto nei tempi e </w:t>
      </w:r>
      <w:r w:rsidR="001D5144" w:rsidRPr="005E2034">
        <w:rPr>
          <w:rFonts w:ascii="Garamond" w:hAnsi="Garamond"/>
          <w:sz w:val="24"/>
          <w:szCs w:val="24"/>
        </w:rPr>
        <w:t>con le modalità concordate col c</w:t>
      </w:r>
      <w:r w:rsidRPr="005E2034">
        <w:rPr>
          <w:rFonts w:ascii="Garamond" w:hAnsi="Garamond"/>
          <w:sz w:val="24"/>
          <w:szCs w:val="24"/>
        </w:rPr>
        <w:t xml:space="preserve">ustode, </w:t>
      </w:r>
      <w:r w:rsidR="001D5144" w:rsidRPr="005E2034">
        <w:rPr>
          <w:rFonts w:ascii="Garamond" w:hAnsi="Garamond"/>
          <w:sz w:val="24"/>
          <w:szCs w:val="24"/>
        </w:rPr>
        <w:t xml:space="preserve">il custode procederà </w:t>
      </w:r>
      <w:r w:rsidRPr="005E2034">
        <w:rPr>
          <w:rFonts w:ascii="Garamond" w:hAnsi="Garamond"/>
          <w:sz w:val="24"/>
          <w:szCs w:val="24"/>
        </w:rPr>
        <w:t>– al minor costo p</w:t>
      </w:r>
      <w:r w:rsidR="00750E22" w:rsidRPr="005E2034">
        <w:rPr>
          <w:rFonts w:ascii="Garamond" w:hAnsi="Garamond"/>
          <w:sz w:val="24"/>
          <w:szCs w:val="24"/>
        </w:rPr>
        <w:t>ossibile per la procedura</w:t>
      </w:r>
      <w:r w:rsidRPr="005E2034">
        <w:rPr>
          <w:rFonts w:ascii="Garamond" w:hAnsi="Garamond"/>
          <w:sz w:val="24"/>
          <w:szCs w:val="24"/>
        </w:rPr>
        <w:t xml:space="preserve"> – allo smaltimento o alla distruzione di beni o documenti, sempre che enti di beneficienza non siano disponibili a riceverli in donazione; s</w:t>
      </w:r>
      <w:r w:rsidR="001D5144" w:rsidRPr="005E2034">
        <w:rPr>
          <w:rFonts w:ascii="Garamond" w:hAnsi="Garamond"/>
          <w:sz w:val="24"/>
          <w:szCs w:val="24"/>
        </w:rPr>
        <w:t>e, invece, i beni mobili rivesta</w:t>
      </w:r>
      <w:r w:rsidR="00750E22" w:rsidRPr="005E2034">
        <w:rPr>
          <w:rFonts w:ascii="Garamond" w:hAnsi="Garamond"/>
          <w:sz w:val="24"/>
          <w:szCs w:val="24"/>
        </w:rPr>
        <w:t xml:space="preserve">no </w:t>
      </w:r>
      <w:r w:rsidRPr="005E2034">
        <w:rPr>
          <w:rFonts w:ascii="Garamond" w:hAnsi="Garamond"/>
          <w:sz w:val="24"/>
          <w:szCs w:val="24"/>
        </w:rPr>
        <w:t>ad avviso del</w:t>
      </w:r>
      <w:r w:rsidR="001D5144" w:rsidRPr="005E2034">
        <w:rPr>
          <w:rFonts w:ascii="Garamond" w:hAnsi="Garamond"/>
          <w:sz w:val="24"/>
          <w:szCs w:val="24"/>
        </w:rPr>
        <w:t xml:space="preserve"> custode</w:t>
      </w:r>
      <w:r w:rsidRPr="005E2034">
        <w:rPr>
          <w:rFonts w:ascii="Garamond" w:hAnsi="Garamond"/>
          <w:sz w:val="24"/>
          <w:szCs w:val="24"/>
        </w:rPr>
        <w:t xml:space="preserve"> un significativo</w:t>
      </w:r>
      <w:r w:rsidR="001D5144" w:rsidRPr="005E2034">
        <w:rPr>
          <w:rFonts w:ascii="Garamond" w:hAnsi="Garamond"/>
          <w:sz w:val="24"/>
          <w:szCs w:val="24"/>
        </w:rPr>
        <w:t xml:space="preserve"> valore economico, il c</w:t>
      </w:r>
      <w:r w:rsidRPr="005E2034">
        <w:rPr>
          <w:rFonts w:ascii="Garamond" w:hAnsi="Garamond"/>
          <w:sz w:val="24"/>
          <w:szCs w:val="24"/>
        </w:rPr>
        <w:t xml:space="preserve">ustode </w:t>
      </w:r>
      <w:r w:rsidR="001D5144" w:rsidRPr="005E2034">
        <w:rPr>
          <w:rFonts w:ascii="Garamond" w:hAnsi="Garamond"/>
          <w:sz w:val="24"/>
          <w:szCs w:val="24"/>
        </w:rPr>
        <w:t xml:space="preserve">provvederà </w:t>
      </w:r>
      <w:r w:rsidRPr="005E2034">
        <w:rPr>
          <w:rFonts w:ascii="Garamond" w:hAnsi="Garamond"/>
          <w:sz w:val="24"/>
          <w:szCs w:val="24"/>
        </w:rPr>
        <w:t>alla loro vendita con le modalità ritenute più opportune in relazione alla natura dei beni e considerando le esigenze di celerità della procedura, provvedendo infine al rendiconto delle somme incassate (</w:t>
      </w:r>
      <w:r w:rsidR="001D5144" w:rsidRPr="005E2034">
        <w:rPr>
          <w:rFonts w:ascii="Garamond" w:hAnsi="Garamond"/>
          <w:sz w:val="24"/>
          <w:szCs w:val="24"/>
        </w:rPr>
        <w:t xml:space="preserve">con previsione, </w:t>
      </w:r>
      <w:r w:rsidRPr="005E2034">
        <w:rPr>
          <w:rFonts w:ascii="Garamond" w:hAnsi="Garamond"/>
          <w:sz w:val="24"/>
          <w:szCs w:val="24"/>
        </w:rPr>
        <w:t xml:space="preserve">in caso di mancata vendita, </w:t>
      </w:r>
      <w:r w:rsidR="001D5144" w:rsidRPr="005E2034">
        <w:rPr>
          <w:rFonts w:ascii="Garamond" w:hAnsi="Garamond"/>
          <w:sz w:val="24"/>
          <w:szCs w:val="24"/>
        </w:rPr>
        <w:t xml:space="preserve">di </w:t>
      </w:r>
      <w:r w:rsidRPr="005E2034">
        <w:rPr>
          <w:rFonts w:ascii="Garamond" w:hAnsi="Garamond"/>
          <w:sz w:val="24"/>
          <w:szCs w:val="24"/>
        </w:rPr>
        <w:t>smaltimento o distruzione).</w:t>
      </w:r>
    </w:p>
    <w:p w:rsidR="001D5144" w:rsidRPr="005E2034" w:rsidRDefault="001D5144" w:rsidP="008D7574">
      <w:pPr>
        <w:spacing w:after="0" w:line="360" w:lineRule="auto"/>
        <w:contextualSpacing/>
        <w:jc w:val="both"/>
        <w:rPr>
          <w:rFonts w:ascii="Garamond" w:hAnsi="Garamond"/>
          <w:sz w:val="24"/>
          <w:szCs w:val="24"/>
        </w:rPr>
      </w:pPr>
    </w:p>
    <w:p w:rsidR="001F0D85" w:rsidRPr="005E2034" w:rsidRDefault="001F0D85"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Letti gli artt. 560 e 68 </w:t>
      </w:r>
      <w:proofErr w:type="spellStart"/>
      <w:r w:rsidRPr="005E2034">
        <w:rPr>
          <w:rFonts w:ascii="Garamond" w:hAnsi="Garamond"/>
          <w:sz w:val="24"/>
          <w:szCs w:val="24"/>
        </w:rPr>
        <w:t>c.p.c.</w:t>
      </w:r>
      <w:proofErr w:type="spellEnd"/>
      <w:r w:rsidRPr="005E2034">
        <w:rPr>
          <w:rFonts w:ascii="Garamond" w:hAnsi="Garamond"/>
          <w:sz w:val="24"/>
          <w:szCs w:val="24"/>
        </w:rPr>
        <w:t xml:space="preserve"> e l’art. 14 </w:t>
      </w:r>
      <w:r w:rsidR="005E2034">
        <w:rPr>
          <w:rFonts w:ascii="Garamond" w:hAnsi="Garamond"/>
          <w:sz w:val="24"/>
          <w:szCs w:val="24"/>
        </w:rPr>
        <w:t>l</w:t>
      </w:r>
      <w:r w:rsidRPr="005E2034">
        <w:rPr>
          <w:rFonts w:ascii="Garamond" w:hAnsi="Garamond"/>
          <w:sz w:val="24"/>
          <w:szCs w:val="24"/>
        </w:rPr>
        <w:t xml:space="preserve">egge Ordinamento Giudiziario </w:t>
      </w:r>
    </w:p>
    <w:p w:rsidR="00905BE5" w:rsidRPr="005E2034" w:rsidRDefault="001F0D85" w:rsidP="008D7574">
      <w:pPr>
        <w:spacing w:after="0" w:line="360" w:lineRule="auto"/>
        <w:contextualSpacing/>
        <w:jc w:val="both"/>
        <w:rPr>
          <w:rFonts w:ascii="Garamond" w:hAnsi="Garamond"/>
          <w:sz w:val="24"/>
          <w:szCs w:val="24"/>
        </w:rPr>
      </w:pPr>
      <w:r w:rsidRPr="003C1C4B">
        <w:rPr>
          <w:rFonts w:ascii="Garamond" w:hAnsi="Garamond"/>
          <w:b/>
          <w:sz w:val="24"/>
          <w:szCs w:val="24"/>
        </w:rPr>
        <w:t>ORDINA</w:t>
      </w:r>
      <w:r w:rsidRPr="005E2034">
        <w:rPr>
          <w:rFonts w:ascii="Garamond" w:hAnsi="Garamond"/>
          <w:sz w:val="24"/>
          <w:szCs w:val="24"/>
        </w:rPr>
        <w:t xml:space="preserve"> alla forza pubblica di prestare </w:t>
      </w:r>
      <w:r w:rsidR="00750E22" w:rsidRPr="005E2034">
        <w:rPr>
          <w:rFonts w:ascii="Garamond" w:hAnsi="Garamond"/>
          <w:sz w:val="24"/>
          <w:szCs w:val="24"/>
        </w:rPr>
        <w:t>assistenza e ausilio al custode g</w:t>
      </w:r>
      <w:r w:rsidRPr="005E2034">
        <w:rPr>
          <w:rFonts w:ascii="Garamond" w:hAnsi="Garamond"/>
          <w:sz w:val="24"/>
          <w:szCs w:val="24"/>
        </w:rPr>
        <w:t>iudiziario per le attività di libe</w:t>
      </w:r>
      <w:r w:rsidR="00750E22" w:rsidRPr="005E2034">
        <w:rPr>
          <w:rFonts w:ascii="Garamond" w:hAnsi="Garamond"/>
          <w:sz w:val="24"/>
          <w:szCs w:val="24"/>
        </w:rPr>
        <w:t xml:space="preserve">razione dell’immobile pignorato </w:t>
      </w:r>
      <w:r w:rsidR="003C1C4B">
        <w:rPr>
          <w:rFonts w:ascii="Garamond" w:hAnsi="Garamond"/>
          <w:sz w:val="24"/>
          <w:szCs w:val="24"/>
        </w:rPr>
        <w:t>e per l’effetto,</w:t>
      </w:r>
    </w:p>
    <w:p w:rsidR="00905BE5" w:rsidRPr="005E2034" w:rsidRDefault="00905BE5" w:rsidP="008D7574">
      <w:pPr>
        <w:spacing w:after="0" w:line="360" w:lineRule="auto"/>
        <w:contextualSpacing/>
        <w:jc w:val="both"/>
        <w:rPr>
          <w:rFonts w:ascii="Garamond" w:hAnsi="Garamond"/>
          <w:sz w:val="24"/>
          <w:szCs w:val="24"/>
        </w:rPr>
      </w:pPr>
      <w:r w:rsidRPr="003C1C4B">
        <w:rPr>
          <w:rFonts w:ascii="Garamond" w:hAnsi="Garamond"/>
          <w:b/>
          <w:sz w:val="24"/>
          <w:szCs w:val="24"/>
        </w:rPr>
        <w:t>DISPONE</w:t>
      </w:r>
      <w:r w:rsidRPr="005E2034">
        <w:rPr>
          <w:rFonts w:ascii="Garamond" w:hAnsi="Garamond"/>
          <w:sz w:val="24"/>
          <w:szCs w:val="24"/>
        </w:rPr>
        <w:t xml:space="preserve"> che:</w:t>
      </w:r>
    </w:p>
    <w:p w:rsidR="00905BE5" w:rsidRPr="005E2034" w:rsidRDefault="00750E22"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w:t>
      </w:r>
      <w:r w:rsidR="00905BE5" w:rsidRPr="005E2034">
        <w:rPr>
          <w:rFonts w:ascii="Garamond" w:hAnsi="Garamond"/>
          <w:sz w:val="24"/>
          <w:szCs w:val="24"/>
        </w:rPr>
        <w:t>il custode giudiziario comunichi agli organi della forza pubblica competenti per territorio la necessità di interven</w:t>
      </w:r>
      <w:r w:rsidR="00D565D8" w:rsidRPr="005E2034">
        <w:rPr>
          <w:rFonts w:ascii="Garamond" w:hAnsi="Garamond"/>
          <w:sz w:val="24"/>
          <w:szCs w:val="24"/>
        </w:rPr>
        <w:t>to per la liberazione dell’immobile</w:t>
      </w:r>
      <w:r w:rsidR="00905BE5" w:rsidRPr="005E2034">
        <w:rPr>
          <w:rFonts w:ascii="Garamond" w:hAnsi="Garamond"/>
          <w:sz w:val="24"/>
          <w:szCs w:val="24"/>
        </w:rPr>
        <w:t>;</w:t>
      </w:r>
    </w:p>
    <w:p w:rsidR="00D565D8" w:rsidRPr="005E2034" w:rsidRDefault="00750E22"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 </w:t>
      </w:r>
      <w:r w:rsidR="00905BE5" w:rsidRPr="005E2034">
        <w:rPr>
          <w:rFonts w:ascii="Garamond" w:hAnsi="Garamond"/>
          <w:sz w:val="24"/>
          <w:szCs w:val="24"/>
        </w:rPr>
        <w:t>gli agenti della forza pubblica siano presenti alla data e all’ora fissat</w:t>
      </w:r>
      <w:r w:rsidRPr="005E2034">
        <w:rPr>
          <w:rFonts w:ascii="Garamond" w:hAnsi="Garamond"/>
          <w:sz w:val="24"/>
          <w:szCs w:val="24"/>
        </w:rPr>
        <w:t>e (eventualmente concordate) e,</w:t>
      </w:r>
      <w:r w:rsidR="00905BE5" w:rsidRPr="005E2034">
        <w:rPr>
          <w:rFonts w:ascii="Garamond" w:hAnsi="Garamond"/>
          <w:sz w:val="24"/>
          <w:szCs w:val="24"/>
        </w:rPr>
        <w:t xml:space="preserve"> su ric</w:t>
      </w:r>
      <w:r w:rsidRPr="005E2034">
        <w:rPr>
          <w:rFonts w:ascii="Garamond" w:hAnsi="Garamond"/>
          <w:sz w:val="24"/>
          <w:szCs w:val="24"/>
        </w:rPr>
        <w:t>hiesta del custode giudiziario,</w:t>
      </w:r>
      <w:r w:rsidR="00905BE5" w:rsidRPr="005E2034">
        <w:rPr>
          <w:rFonts w:ascii="Garamond" w:hAnsi="Garamond"/>
          <w:sz w:val="24"/>
          <w:szCs w:val="24"/>
        </w:rPr>
        <w:t xml:space="preserve"> provvedano a vincere</w:t>
      </w:r>
      <w:r w:rsidRPr="005E2034">
        <w:rPr>
          <w:rFonts w:ascii="Garamond" w:hAnsi="Garamond"/>
          <w:sz w:val="24"/>
          <w:szCs w:val="24"/>
        </w:rPr>
        <w:t xml:space="preserve"> le resistenze degli occupanti nonché</w:t>
      </w:r>
      <w:r w:rsidR="00905BE5" w:rsidRPr="005E2034">
        <w:rPr>
          <w:rFonts w:ascii="Garamond" w:hAnsi="Garamond"/>
          <w:sz w:val="24"/>
          <w:szCs w:val="24"/>
        </w:rPr>
        <w:t>, avvalendosi delle proprie prerogative e se necessario della forza, ad accompagnarli al di fuori dell’immo</w:t>
      </w:r>
      <w:r w:rsidR="00D565D8" w:rsidRPr="005E2034">
        <w:rPr>
          <w:rFonts w:ascii="Garamond" w:hAnsi="Garamond"/>
          <w:sz w:val="24"/>
          <w:szCs w:val="24"/>
        </w:rPr>
        <w:t>bile;</w:t>
      </w:r>
    </w:p>
    <w:p w:rsidR="001548F7" w:rsidRDefault="00750E22" w:rsidP="008D7574">
      <w:pPr>
        <w:spacing w:after="0" w:line="360" w:lineRule="auto"/>
        <w:contextualSpacing/>
        <w:jc w:val="both"/>
      </w:pPr>
      <w:r w:rsidRPr="005E2034">
        <w:rPr>
          <w:rFonts w:ascii="Garamond" w:hAnsi="Garamond"/>
          <w:sz w:val="24"/>
          <w:szCs w:val="24"/>
        </w:rPr>
        <w:t xml:space="preserve">- </w:t>
      </w:r>
      <w:r w:rsidR="00905BE5" w:rsidRPr="005E2034">
        <w:rPr>
          <w:rFonts w:ascii="Garamond" w:hAnsi="Garamond"/>
          <w:sz w:val="24"/>
          <w:szCs w:val="24"/>
        </w:rPr>
        <w:t>gli agenti della</w:t>
      </w:r>
      <w:r w:rsidRPr="005E2034">
        <w:rPr>
          <w:rFonts w:ascii="Garamond" w:hAnsi="Garamond"/>
          <w:sz w:val="24"/>
          <w:szCs w:val="24"/>
        </w:rPr>
        <w:t xml:space="preserve"> forza pubblica,</w:t>
      </w:r>
      <w:r w:rsidR="00D565D8" w:rsidRPr="005E2034">
        <w:rPr>
          <w:rFonts w:ascii="Garamond" w:hAnsi="Garamond"/>
          <w:sz w:val="24"/>
          <w:szCs w:val="24"/>
        </w:rPr>
        <w:t xml:space="preserve"> su ric</w:t>
      </w:r>
      <w:r w:rsidRPr="005E2034">
        <w:rPr>
          <w:rFonts w:ascii="Garamond" w:hAnsi="Garamond"/>
          <w:sz w:val="24"/>
          <w:szCs w:val="24"/>
        </w:rPr>
        <w:t>hiesta del custode giudiziario,</w:t>
      </w:r>
      <w:r w:rsidR="00D565D8" w:rsidRPr="005E2034">
        <w:rPr>
          <w:rFonts w:ascii="Garamond" w:hAnsi="Garamond"/>
          <w:sz w:val="24"/>
          <w:szCs w:val="24"/>
        </w:rPr>
        <w:t xml:space="preserve"> prestino altresì</w:t>
      </w:r>
      <w:r w:rsidR="00905BE5" w:rsidRPr="005E2034">
        <w:rPr>
          <w:rFonts w:ascii="Garamond" w:hAnsi="Garamond"/>
          <w:sz w:val="24"/>
          <w:szCs w:val="24"/>
        </w:rPr>
        <w:t xml:space="preserve"> la loro assistenza alle ulteriori operazioni di liberazione (a titolo esemplificativo: sostituzione delle serrature, perlustrazione dei luoghi, inventario dei beni mobili rinvenuti, verbalizzazione, ecc.) sino alla loro conclusione.</w:t>
      </w:r>
      <w:r w:rsidR="001548F7" w:rsidRPr="001548F7">
        <w:t xml:space="preserve"> </w:t>
      </w:r>
    </w:p>
    <w:p w:rsidR="00905BE5" w:rsidRPr="005E2034" w:rsidRDefault="001548F7" w:rsidP="008D7574">
      <w:pPr>
        <w:spacing w:after="0" w:line="360" w:lineRule="auto"/>
        <w:contextualSpacing/>
        <w:jc w:val="both"/>
        <w:rPr>
          <w:rFonts w:ascii="Garamond" w:hAnsi="Garamond"/>
          <w:sz w:val="24"/>
          <w:szCs w:val="24"/>
        </w:rPr>
      </w:pPr>
      <w:r w:rsidRPr="001548F7">
        <w:rPr>
          <w:rFonts w:ascii="Garamond" w:hAnsi="Garamond"/>
          <w:b/>
        </w:rPr>
        <w:t>PRECISANDO CHE</w:t>
      </w:r>
      <w:r>
        <w:rPr>
          <w:rFonts w:ascii="Garamond" w:hAnsi="Garamond"/>
        </w:rPr>
        <w:t xml:space="preserve">: </w:t>
      </w:r>
      <w:r>
        <w:t xml:space="preserve"> </w:t>
      </w:r>
      <w:r w:rsidRPr="001548F7">
        <w:rPr>
          <w:rFonts w:ascii="Garamond" w:hAnsi="Garamond"/>
          <w:sz w:val="24"/>
          <w:szCs w:val="24"/>
        </w:rPr>
        <w:t xml:space="preserve">nella nozione di Forza Pubblica rilevante a questo fine sono ricompresi gli agenti di Pubblica Sicurezza, i Carabinieri, le Guardie di Finanza, i Vigili del Fuoco, gli Agenti di Custodia e le persone ad essi equiparate, nonché tutti quegli organismi non militarizzati i cui dipendenti sono investiti di potestà di coercizione diretta sulle persone e sulle cose ai fini dell’ordine e della sicurezza pubblica ( </w:t>
      </w:r>
      <w:proofErr w:type="spellStart"/>
      <w:r w:rsidRPr="001548F7">
        <w:rPr>
          <w:rFonts w:ascii="Garamond" w:hAnsi="Garamond"/>
          <w:sz w:val="24"/>
          <w:szCs w:val="24"/>
        </w:rPr>
        <w:t>Cass</w:t>
      </w:r>
      <w:proofErr w:type="spellEnd"/>
      <w:r w:rsidRPr="001548F7">
        <w:rPr>
          <w:rFonts w:ascii="Garamond" w:hAnsi="Garamond"/>
          <w:sz w:val="24"/>
          <w:szCs w:val="24"/>
        </w:rPr>
        <w:t xml:space="preserve">. </w:t>
      </w:r>
      <w:proofErr w:type="spellStart"/>
      <w:r w:rsidRPr="001548F7">
        <w:rPr>
          <w:rFonts w:ascii="Garamond" w:hAnsi="Garamond"/>
          <w:sz w:val="24"/>
          <w:szCs w:val="24"/>
        </w:rPr>
        <w:t>pen</w:t>
      </w:r>
      <w:proofErr w:type="spellEnd"/>
      <w:r w:rsidRPr="001548F7">
        <w:rPr>
          <w:rFonts w:ascii="Garamond" w:hAnsi="Garamond"/>
          <w:sz w:val="24"/>
          <w:szCs w:val="24"/>
        </w:rPr>
        <w:t xml:space="preserve">. Sez. VI, 5/12/1986, n. 4259 ), e che tra questi ultimi rientrano anche gli Agenti della Polizia Municipale ( </w:t>
      </w:r>
      <w:proofErr w:type="spellStart"/>
      <w:r w:rsidRPr="001548F7">
        <w:rPr>
          <w:rFonts w:ascii="Garamond" w:hAnsi="Garamond"/>
          <w:sz w:val="24"/>
          <w:szCs w:val="24"/>
        </w:rPr>
        <w:t>Cass</w:t>
      </w:r>
      <w:proofErr w:type="spellEnd"/>
      <w:r w:rsidRPr="001548F7">
        <w:rPr>
          <w:rFonts w:ascii="Garamond" w:hAnsi="Garamond"/>
          <w:sz w:val="24"/>
          <w:szCs w:val="24"/>
        </w:rPr>
        <w:t xml:space="preserve">. </w:t>
      </w:r>
      <w:proofErr w:type="spellStart"/>
      <w:r w:rsidRPr="001548F7">
        <w:rPr>
          <w:rFonts w:ascii="Garamond" w:hAnsi="Garamond"/>
          <w:sz w:val="24"/>
          <w:szCs w:val="24"/>
        </w:rPr>
        <w:t>pen</w:t>
      </w:r>
      <w:proofErr w:type="spellEnd"/>
      <w:r w:rsidRPr="001548F7">
        <w:rPr>
          <w:rFonts w:ascii="Garamond" w:hAnsi="Garamond"/>
          <w:sz w:val="24"/>
          <w:szCs w:val="24"/>
        </w:rPr>
        <w:t>. Sez. VI, 13/10/2005, n. 5393 ) ;</w:t>
      </w:r>
    </w:p>
    <w:p w:rsidR="001F0D85" w:rsidRPr="005E2034" w:rsidRDefault="001F0D85" w:rsidP="008D7574">
      <w:pPr>
        <w:spacing w:after="0" w:line="360" w:lineRule="auto"/>
        <w:contextualSpacing/>
        <w:jc w:val="both"/>
        <w:rPr>
          <w:rFonts w:ascii="Garamond" w:hAnsi="Garamond"/>
          <w:sz w:val="24"/>
          <w:szCs w:val="24"/>
        </w:rPr>
      </w:pPr>
    </w:p>
    <w:p w:rsidR="001F0D85" w:rsidRPr="005E2034" w:rsidRDefault="001F0D85" w:rsidP="008D7574">
      <w:pPr>
        <w:spacing w:after="0" w:line="360" w:lineRule="auto"/>
        <w:contextualSpacing/>
        <w:jc w:val="both"/>
        <w:rPr>
          <w:rFonts w:ascii="Garamond" w:hAnsi="Garamond"/>
          <w:sz w:val="24"/>
          <w:szCs w:val="24"/>
        </w:rPr>
      </w:pPr>
      <w:r w:rsidRPr="005E2034">
        <w:rPr>
          <w:rFonts w:ascii="Garamond" w:hAnsi="Garamond"/>
          <w:sz w:val="24"/>
          <w:szCs w:val="24"/>
        </w:rPr>
        <w:t xml:space="preserve">Letti gli artt. 560 e 68 </w:t>
      </w:r>
      <w:proofErr w:type="spellStart"/>
      <w:r w:rsidRPr="005E2034">
        <w:rPr>
          <w:rFonts w:ascii="Garamond" w:hAnsi="Garamond"/>
          <w:sz w:val="24"/>
          <w:szCs w:val="24"/>
        </w:rPr>
        <w:t>c.p.c.</w:t>
      </w:r>
      <w:proofErr w:type="spellEnd"/>
    </w:p>
    <w:p w:rsidR="001F0D85" w:rsidRPr="005E2034" w:rsidRDefault="001F0D85" w:rsidP="008D7574">
      <w:pPr>
        <w:spacing w:after="0" w:line="360" w:lineRule="auto"/>
        <w:contextualSpacing/>
        <w:jc w:val="both"/>
        <w:rPr>
          <w:rFonts w:ascii="Garamond" w:hAnsi="Garamond"/>
          <w:sz w:val="24"/>
          <w:szCs w:val="24"/>
        </w:rPr>
      </w:pPr>
      <w:r w:rsidRPr="003C1C4B">
        <w:rPr>
          <w:rFonts w:ascii="Garamond" w:hAnsi="Garamond"/>
          <w:b/>
          <w:sz w:val="24"/>
          <w:szCs w:val="24"/>
        </w:rPr>
        <w:t>AUTORIZZA</w:t>
      </w:r>
      <w:r w:rsidRPr="005E2034">
        <w:rPr>
          <w:rFonts w:ascii="Garamond" w:hAnsi="Garamond"/>
          <w:sz w:val="24"/>
          <w:szCs w:val="24"/>
        </w:rPr>
        <w:t xml:space="preserve"> il custod</w:t>
      </w:r>
      <w:r w:rsidR="005C5AB4" w:rsidRPr="005E2034">
        <w:rPr>
          <w:rFonts w:ascii="Garamond" w:hAnsi="Garamond"/>
          <w:sz w:val="24"/>
          <w:szCs w:val="24"/>
        </w:rPr>
        <w:t>e giudiziario ad avvalersi quali ausiliari</w:t>
      </w:r>
      <w:r w:rsidR="00750E22" w:rsidRPr="005E2034">
        <w:rPr>
          <w:rFonts w:ascii="Garamond" w:hAnsi="Garamond"/>
          <w:sz w:val="24"/>
          <w:szCs w:val="24"/>
        </w:rPr>
        <w:t xml:space="preserve"> dei</w:t>
      </w:r>
      <w:r w:rsidRPr="005E2034">
        <w:rPr>
          <w:rFonts w:ascii="Garamond" w:hAnsi="Garamond"/>
          <w:sz w:val="24"/>
          <w:szCs w:val="24"/>
        </w:rPr>
        <w:t xml:space="preserve"> soggetti</w:t>
      </w:r>
      <w:r w:rsidR="00750E22" w:rsidRPr="005E2034">
        <w:rPr>
          <w:rFonts w:ascii="Garamond" w:hAnsi="Garamond"/>
          <w:sz w:val="24"/>
          <w:szCs w:val="24"/>
        </w:rPr>
        <w:t xml:space="preserve"> di seguito indicati</w:t>
      </w:r>
      <w:r w:rsidRPr="005E2034">
        <w:rPr>
          <w:rFonts w:ascii="Garamond" w:hAnsi="Garamond"/>
          <w:sz w:val="24"/>
          <w:szCs w:val="24"/>
        </w:rPr>
        <w:t>:</w:t>
      </w:r>
      <w:r w:rsidR="003C1C4B">
        <w:rPr>
          <w:rFonts w:ascii="Garamond" w:hAnsi="Garamond"/>
          <w:sz w:val="24"/>
          <w:szCs w:val="24"/>
        </w:rPr>
        <w:t xml:space="preserve"> fabbro,</w:t>
      </w:r>
      <w:r w:rsidRPr="005E2034">
        <w:rPr>
          <w:rFonts w:ascii="Garamond" w:hAnsi="Garamond"/>
          <w:sz w:val="24"/>
          <w:szCs w:val="24"/>
        </w:rPr>
        <w:t xml:space="preserve"> medico legale</w:t>
      </w:r>
      <w:r w:rsidR="003C1C4B">
        <w:rPr>
          <w:rFonts w:ascii="Garamond" w:hAnsi="Garamond"/>
          <w:sz w:val="24"/>
          <w:szCs w:val="24"/>
        </w:rPr>
        <w:t>,</w:t>
      </w:r>
      <w:r w:rsidRPr="005E2034">
        <w:rPr>
          <w:rFonts w:ascii="Garamond" w:hAnsi="Garamond"/>
          <w:sz w:val="24"/>
          <w:szCs w:val="24"/>
        </w:rPr>
        <w:t xml:space="preserve"> servizi sociali</w:t>
      </w:r>
      <w:r w:rsidR="003C1C4B">
        <w:rPr>
          <w:rFonts w:ascii="Garamond" w:hAnsi="Garamond"/>
          <w:sz w:val="24"/>
          <w:szCs w:val="24"/>
        </w:rPr>
        <w:t>,</w:t>
      </w:r>
      <w:r w:rsidRPr="005E2034">
        <w:rPr>
          <w:rFonts w:ascii="Garamond" w:hAnsi="Garamond"/>
          <w:sz w:val="24"/>
          <w:szCs w:val="24"/>
        </w:rPr>
        <w:t xml:space="preserve"> acc</w:t>
      </w:r>
      <w:r w:rsidR="009607E4" w:rsidRPr="005E2034">
        <w:rPr>
          <w:rFonts w:ascii="Garamond" w:hAnsi="Garamond"/>
          <w:sz w:val="24"/>
          <w:szCs w:val="24"/>
        </w:rPr>
        <w:t>alappiacani</w:t>
      </w:r>
      <w:r w:rsidR="003C1C4B">
        <w:rPr>
          <w:rFonts w:ascii="Garamond" w:hAnsi="Garamond"/>
          <w:sz w:val="24"/>
          <w:szCs w:val="24"/>
        </w:rPr>
        <w:t>,</w:t>
      </w:r>
      <w:r w:rsidR="009607E4" w:rsidRPr="005E2034">
        <w:rPr>
          <w:rFonts w:ascii="Garamond" w:hAnsi="Garamond"/>
          <w:sz w:val="24"/>
          <w:szCs w:val="24"/>
        </w:rPr>
        <w:t xml:space="preserve"> medico veterinario;</w:t>
      </w:r>
    </w:p>
    <w:p w:rsidR="009607E4" w:rsidRPr="005E2034" w:rsidRDefault="009607E4" w:rsidP="008D7574">
      <w:pPr>
        <w:spacing w:after="0" w:line="360" w:lineRule="auto"/>
        <w:contextualSpacing/>
        <w:jc w:val="both"/>
        <w:rPr>
          <w:rFonts w:ascii="Garamond" w:hAnsi="Garamond"/>
          <w:sz w:val="24"/>
          <w:szCs w:val="24"/>
        </w:rPr>
      </w:pPr>
      <w:r w:rsidRPr="005E2034">
        <w:rPr>
          <w:rFonts w:ascii="Garamond" w:hAnsi="Garamond"/>
          <w:sz w:val="24"/>
          <w:szCs w:val="24"/>
        </w:rPr>
        <w:t>e per l’effetto:</w:t>
      </w:r>
    </w:p>
    <w:p w:rsidR="009607E4" w:rsidRPr="005E2034" w:rsidRDefault="009607E4" w:rsidP="008D7574">
      <w:pPr>
        <w:spacing w:after="0" w:line="360" w:lineRule="auto"/>
        <w:contextualSpacing/>
        <w:jc w:val="both"/>
        <w:rPr>
          <w:rFonts w:ascii="Garamond" w:hAnsi="Garamond"/>
          <w:sz w:val="24"/>
          <w:szCs w:val="24"/>
        </w:rPr>
      </w:pPr>
      <w:r w:rsidRPr="00904F6C">
        <w:rPr>
          <w:rFonts w:ascii="Garamond" w:hAnsi="Garamond"/>
          <w:b/>
          <w:sz w:val="24"/>
          <w:szCs w:val="24"/>
        </w:rPr>
        <w:t>DISPONE</w:t>
      </w:r>
      <w:r w:rsidRPr="005E2034">
        <w:rPr>
          <w:rFonts w:ascii="Garamond" w:hAnsi="Garamond"/>
          <w:sz w:val="24"/>
          <w:szCs w:val="24"/>
        </w:rPr>
        <w:t xml:space="preserve"> in particolare che:</w:t>
      </w:r>
    </w:p>
    <w:p w:rsidR="009607E4" w:rsidRPr="005E2034" w:rsidRDefault="009607E4" w:rsidP="008D7574">
      <w:pPr>
        <w:spacing w:after="0" w:line="360" w:lineRule="auto"/>
        <w:contextualSpacing/>
        <w:jc w:val="both"/>
        <w:rPr>
          <w:rFonts w:ascii="Garamond" w:hAnsi="Garamond"/>
          <w:sz w:val="24"/>
          <w:szCs w:val="24"/>
        </w:rPr>
      </w:pPr>
      <w:r w:rsidRPr="005E2034">
        <w:rPr>
          <w:rFonts w:ascii="Garamond" w:hAnsi="Garamond"/>
          <w:sz w:val="24"/>
          <w:szCs w:val="24"/>
        </w:rPr>
        <w:lastRenderedPageBreak/>
        <w:t>- il medico legale verifichi, su eventuale richiesta del custode giudiziario, la necessità di ricovero delle persone occupanti l’immobile presso strutture sanitarie;</w:t>
      </w:r>
    </w:p>
    <w:p w:rsidR="009607E4" w:rsidRPr="005E2034" w:rsidRDefault="009607E4" w:rsidP="008D7574">
      <w:pPr>
        <w:spacing w:after="0" w:line="360" w:lineRule="auto"/>
        <w:contextualSpacing/>
        <w:jc w:val="both"/>
        <w:rPr>
          <w:rFonts w:ascii="Garamond" w:hAnsi="Garamond"/>
          <w:sz w:val="24"/>
          <w:szCs w:val="24"/>
        </w:rPr>
      </w:pPr>
      <w:r w:rsidRPr="005E2034">
        <w:rPr>
          <w:rFonts w:ascii="Garamond" w:hAnsi="Garamond"/>
          <w:sz w:val="24"/>
          <w:szCs w:val="24"/>
        </w:rPr>
        <w:t>- i servizi sociali siano presenti, su eventuale richiesta del custode giudiziario, al momento delle operazioni di liberazione per l’adozione dei provvedimenti di propria competenza ai sensi dell’art. 403 c.c.;</w:t>
      </w:r>
    </w:p>
    <w:p w:rsidR="009607E4" w:rsidRPr="005E2034" w:rsidRDefault="009607E4" w:rsidP="008D7574">
      <w:pPr>
        <w:spacing w:after="0" w:line="360" w:lineRule="auto"/>
        <w:contextualSpacing/>
        <w:jc w:val="both"/>
        <w:rPr>
          <w:rFonts w:ascii="Garamond" w:hAnsi="Garamond"/>
          <w:sz w:val="24"/>
          <w:szCs w:val="24"/>
        </w:rPr>
      </w:pPr>
      <w:r w:rsidRPr="005E2034">
        <w:rPr>
          <w:rFonts w:ascii="Garamond" w:hAnsi="Garamond"/>
          <w:sz w:val="24"/>
          <w:szCs w:val="24"/>
        </w:rPr>
        <w:t>- il medico veterinario verifichi, su eventuale richiesta del custode giudiziario, lo stato degli animali presenti nell’immobile e chiarisca la possibilità d</w:t>
      </w:r>
      <w:r w:rsidR="00A939A4" w:rsidRPr="005E2034">
        <w:rPr>
          <w:rFonts w:ascii="Garamond" w:hAnsi="Garamond"/>
          <w:sz w:val="24"/>
          <w:szCs w:val="24"/>
        </w:rPr>
        <w:t>i smaltimento in caso di mancato asporto (vendita; macellazione; donazione; ecc.).</w:t>
      </w:r>
      <w:r w:rsidRPr="005E2034">
        <w:rPr>
          <w:rFonts w:ascii="Garamond" w:hAnsi="Garamond"/>
          <w:sz w:val="24"/>
          <w:szCs w:val="24"/>
        </w:rPr>
        <w:t xml:space="preserve"> </w:t>
      </w:r>
    </w:p>
    <w:p w:rsidR="00750E22" w:rsidRPr="005E2034" w:rsidRDefault="00750E22" w:rsidP="008D7574">
      <w:pPr>
        <w:spacing w:after="0" w:line="360" w:lineRule="auto"/>
        <w:contextualSpacing/>
        <w:jc w:val="both"/>
        <w:rPr>
          <w:rFonts w:ascii="Garamond" w:hAnsi="Garamond"/>
          <w:sz w:val="24"/>
          <w:szCs w:val="24"/>
        </w:rPr>
      </w:pPr>
      <w:r w:rsidRPr="005E2034">
        <w:rPr>
          <w:rFonts w:ascii="Garamond" w:hAnsi="Garamond"/>
          <w:sz w:val="24"/>
          <w:szCs w:val="24"/>
        </w:rPr>
        <w:t>Si c</w:t>
      </w:r>
      <w:r w:rsidR="009607E4" w:rsidRPr="005E2034">
        <w:rPr>
          <w:rFonts w:ascii="Garamond" w:hAnsi="Garamond"/>
          <w:sz w:val="24"/>
          <w:szCs w:val="24"/>
        </w:rPr>
        <w:t>omunichi</w:t>
      </w:r>
      <w:r w:rsidR="00904F6C">
        <w:rPr>
          <w:rFonts w:ascii="Garamond" w:hAnsi="Garamond"/>
          <w:sz w:val="24"/>
          <w:szCs w:val="24"/>
        </w:rPr>
        <w:t>.</w:t>
      </w:r>
    </w:p>
    <w:p w:rsidR="00904F6C" w:rsidRDefault="00904F6C" w:rsidP="008D7574">
      <w:pPr>
        <w:spacing w:after="0" w:line="360" w:lineRule="auto"/>
        <w:contextualSpacing/>
        <w:jc w:val="both"/>
        <w:rPr>
          <w:rFonts w:ascii="Garamond" w:hAnsi="Garamond"/>
          <w:sz w:val="24"/>
          <w:szCs w:val="24"/>
        </w:rPr>
      </w:pPr>
    </w:p>
    <w:p w:rsidR="00616869" w:rsidRPr="005E2034" w:rsidRDefault="005E2034" w:rsidP="008D7574">
      <w:pPr>
        <w:spacing w:after="0" w:line="360" w:lineRule="auto"/>
        <w:contextualSpacing/>
        <w:jc w:val="both"/>
        <w:rPr>
          <w:rFonts w:ascii="Garamond" w:hAnsi="Garamond"/>
          <w:sz w:val="24"/>
          <w:szCs w:val="24"/>
        </w:rPr>
      </w:pPr>
      <w:r>
        <w:rPr>
          <w:rFonts w:ascii="Garamond" w:hAnsi="Garamond"/>
          <w:sz w:val="24"/>
          <w:szCs w:val="24"/>
        </w:rPr>
        <w:t>Nola</w:t>
      </w:r>
      <w:r w:rsidR="008A7AA0" w:rsidRPr="005E2034">
        <w:rPr>
          <w:rFonts w:ascii="Garamond" w:hAnsi="Garamond"/>
          <w:sz w:val="24"/>
          <w:szCs w:val="24"/>
        </w:rPr>
        <w:t xml:space="preserve">, </w:t>
      </w:r>
      <w:r w:rsidR="00904F6C">
        <w:rPr>
          <w:rFonts w:ascii="Garamond" w:hAnsi="Garamond"/>
          <w:sz w:val="24"/>
          <w:szCs w:val="24"/>
        </w:rPr>
        <w:t>__________</w:t>
      </w:r>
    </w:p>
    <w:p w:rsidR="00134D6D" w:rsidRPr="005E2034" w:rsidRDefault="005E2034" w:rsidP="008D7574">
      <w:pPr>
        <w:spacing w:after="0" w:line="360" w:lineRule="auto"/>
        <w:contextualSpacing/>
        <w:jc w:val="center"/>
        <w:rPr>
          <w:rFonts w:ascii="Garamond" w:hAnsi="Garamond"/>
          <w:sz w:val="24"/>
          <w:szCs w:val="24"/>
        </w:rPr>
      </w:pPr>
      <w:r>
        <w:rPr>
          <w:rFonts w:ascii="Garamond" w:hAnsi="Garamond"/>
          <w:sz w:val="24"/>
          <w:szCs w:val="24"/>
        </w:rPr>
        <w:t xml:space="preserve">                                                                                   </w:t>
      </w:r>
      <w:r w:rsidR="00134D6D" w:rsidRPr="005E2034">
        <w:rPr>
          <w:rFonts w:ascii="Garamond" w:hAnsi="Garamond"/>
          <w:sz w:val="24"/>
          <w:szCs w:val="24"/>
        </w:rPr>
        <w:t>Il giudice dell’esecuzione</w:t>
      </w:r>
    </w:p>
    <w:p w:rsidR="00134D6D" w:rsidRPr="005E2034" w:rsidRDefault="005E2034" w:rsidP="008D7574">
      <w:pPr>
        <w:spacing w:after="0" w:line="360" w:lineRule="auto"/>
        <w:contextualSpacing/>
        <w:jc w:val="center"/>
        <w:rPr>
          <w:rFonts w:ascii="Garamond" w:hAnsi="Garamond"/>
          <w:sz w:val="24"/>
          <w:szCs w:val="24"/>
        </w:rPr>
      </w:pPr>
      <w:r>
        <w:rPr>
          <w:rFonts w:ascii="Garamond" w:hAnsi="Garamond"/>
          <w:sz w:val="24"/>
          <w:szCs w:val="24"/>
        </w:rPr>
        <w:t xml:space="preserve">                                                                         </w:t>
      </w:r>
      <w:r w:rsidR="00904F6C">
        <w:rPr>
          <w:rFonts w:ascii="Garamond" w:hAnsi="Garamond"/>
          <w:sz w:val="24"/>
          <w:szCs w:val="24"/>
        </w:rPr>
        <w:t xml:space="preserve">  </w:t>
      </w:r>
      <w:r>
        <w:rPr>
          <w:rFonts w:ascii="Garamond" w:hAnsi="Garamond"/>
          <w:sz w:val="24"/>
          <w:szCs w:val="24"/>
        </w:rPr>
        <w:t xml:space="preserve">      </w:t>
      </w:r>
      <w:r w:rsidR="00616869" w:rsidRPr="005E2034">
        <w:rPr>
          <w:rFonts w:ascii="Garamond" w:hAnsi="Garamond"/>
          <w:sz w:val="24"/>
          <w:szCs w:val="24"/>
        </w:rPr>
        <w:t xml:space="preserve"> </w:t>
      </w:r>
    </w:p>
    <w:sectPr w:rsidR="00134D6D" w:rsidRPr="005E2034" w:rsidSect="00967431">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D37" w:rsidRDefault="00A83D37" w:rsidP="00134D6D">
      <w:pPr>
        <w:spacing w:after="0" w:line="240" w:lineRule="auto"/>
      </w:pPr>
      <w:r>
        <w:separator/>
      </w:r>
    </w:p>
  </w:endnote>
  <w:endnote w:type="continuationSeparator" w:id="0">
    <w:p w:rsidR="00A83D37" w:rsidRDefault="00A83D37" w:rsidP="00134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D6D" w:rsidRPr="00134D6D" w:rsidRDefault="00134D6D" w:rsidP="00134D6D">
    <w:pPr>
      <w:pStyle w:val="Pidipagina"/>
      <w:jc w:val="center"/>
      <w:rPr>
        <w:rFonts w:ascii="Garamond" w:hAnsi="Garamond"/>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D37" w:rsidRDefault="00A83D37" w:rsidP="00134D6D">
      <w:pPr>
        <w:spacing w:after="0" w:line="240" w:lineRule="auto"/>
      </w:pPr>
      <w:r>
        <w:separator/>
      </w:r>
    </w:p>
  </w:footnote>
  <w:footnote w:type="continuationSeparator" w:id="0">
    <w:p w:rsidR="00A83D37" w:rsidRDefault="00A83D37" w:rsidP="00134D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D6D" w:rsidRPr="00134D6D" w:rsidRDefault="00134D6D" w:rsidP="00A545FD">
    <w:pPr>
      <w:pStyle w:val="Intestazione"/>
      <w:jc w:val="center"/>
      <w:rPr>
        <w:rFonts w:ascii="Garamond" w:hAnsi="Garamond"/>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06C68"/>
    <w:multiLevelType w:val="hybridMultilevel"/>
    <w:tmpl w:val="48F2FC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B1A2824"/>
    <w:multiLevelType w:val="hybridMultilevel"/>
    <w:tmpl w:val="73F61E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F1D51CC"/>
    <w:multiLevelType w:val="hybridMultilevel"/>
    <w:tmpl w:val="A8DA62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A5958DF"/>
    <w:multiLevelType w:val="hybridMultilevel"/>
    <w:tmpl w:val="32D455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07961B1"/>
    <w:multiLevelType w:val="hybridMultilevel"/>
    <w:tmpl w:val="0D9684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65C6EF6"/>
    <w:multiLevelType w:val="hybridMultilevel"/>
    <w:tmpl w:val="4F8648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5D928F0"/>
    <w:multiLevelType w:val="hybridMultilevel"/>
    <w:tmpl w:val="6674E0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5D8682B"/>
    <w:multiLevelType w:val="hybridMultilevel"/>
    <w:tmpl w:val="63726B26"/>
    <w:lvl w:ilvl="0" w:tplc="E070AB84">
      <w:numFmt w:val="bullet"/>
      <w:lvlText w:val="-"/>
      <w:lvlJc w:val="left"/>
      <w:pPr>
        <w:ind w:left="720" w:hanging="360"/>
      </w:pPr>
      <w:rPr>
        <w:rFonts w:ascii="Garamond" w:eastAsia="Calibri"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66743418"/>
    <w:multiLevelType w:val="hybridMultilevel"/>
    <w:tmpl w:val="8B583D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7D795063"/>
    <w:multiLevelType w:val="hybridMultilevel"/>
    <w:tmpl w:val="5DAE70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0"/>
  </w:num>
  <w:num w:numId="5">
    <w:abstractNumId w:val="2"/>
  </w:num>
  <w:num w:numId="6">
    <w:abstractNumId w:val="1"/>
  </w:num>
  <w:num w:numId="7">
    <w:abstractNumId w:val="3"/>
  </w:num>
  <w:num w:numId="8">
    <w:abstractNumId w:val="6"/>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D6D"/>
    <w:rsid w:val="00025C81"/>
    <w:rsid w:val="00060B70"/>
    <w:rsid w:val="00062D3C"/>
    <w:rsid w:val="00071A1D"/>
    <w:rsid w:val="00071F38"/>
    <w:rsid w:val="000860F8"/>
    <w:rsid w:val="00086187"/>
    <w:rsid w:val="000A3E3E"/>
    <w:rsid w:val="00134D6D"/>
    <w:rsid w:val="001548F7"/>
    <w:rsid w:val="001658F1"/>
    <w:rsid w:val="00192623"/>
    <w:rsid w:val="001A299E"/>
    <w:rsid w:val="001B2F76"/>
    <w:rsid w:val="001D5144"/>
    <w:rsid w:val="001D54B7"/>
    <w:rsid w:val="001F0D85"/>
    <w:rsid w:val="00231C99"/>
    <w:rsid w:val="00267473"/>
    <w:rsid w:val="00275B6F"/>
    <w:rsid w:val="0027799D"/>
    <w:rsid w:val="002A5CD6"/>
    <w:rsid w:val="002D03EC"/>
    <w:rsid w:val="003223C9"/>
    <w:rsid w:val="00344028"/>
    <w:rsid w:val="00366C91"/>
    <w:rsid w:val="003820BC"/>
    <w:rsid w:val="003A307E"/>
    <w:rsid w:val="003C141A"/>
    <w:rsid w:val="003C1463"/>
    <w:rsid w:val="003C1C4B"/>
    <w:rsid w:val="00417ADD"/>
    <w:rsid w:val="00460F41"/>
    <w:rsid w:val="004863BA"/>
    <w:rsid w:val="004D52B4"/>
    <w:rsid w:val="004F419D"/>
    <w:rsid w:val="00515FA2"/>
    <w:rsid w:val="00533E1C"/>
    <w:rsid w:val="005456CA"/>
    <w:rsid w:val="005C5AB4"/>
    <w:rsid w:val="005D7DEF"/>
    <w:rsid w:val="005E2034"/>
    <w:rsid w:val="005F1119"/>
    <w:rsid w:val="006068F8"/>
    <w:rsid w:val="00616869"/>
    <w:rsid w:val="006170CF"/>
    <w:rsid w:val="00624620"/>
    <w:rsid w:val="0068724A"/>
    <w:rsid w:val="006B22DB"/>
    <w:rsid w:val="006E4343"/>
    <w:rsid w:val="0072204C"/>
    <w:rsid w:val="0074424D"/>
    <w:rsid w:val="00750E22"/>
    <w:rsid w:val="00783AC5"/>
    <w:rsid w:val="007C1D00"/>
    <w:rsid w:val="007C21F6"/>
    <w:rsid w:val="00844708"/>
    <w:rsid w:val="0084744F"/>
    <w:rsid w:val="00882DD3"/>
    <w:rsid w:val="008A321D"/>
    <w:rsid w:val="008A5141"/>
    <w:rsid w:val="008A7AA0"/>
    <w:rsid w:val="008B1925"/>
    <w:rsid w:val="008D0615"/>
    <w:rsid w:val="008D7574"/>
    <w:rsid w:val="008F024C"/>
    <w:rsid w:val="00904F6C"/>
    <w:rsid w:val="00905BE5"/>
    <w:rsid w:val="00912E83"/>
    <w:rsid w:val="00926DC7"/>
    <w:rsid w:val="00945F28"/>
    <w:rsid w:val="009607E4"/>
    <w:rsid w:val="00967431"/>
    <w:rsid w:val="0099227C"/>
    <w:rsid w:val="009B2367"/>
    <w:rsid w:val="009B40D6"/>
    <w:rsid w:val="009C2173"/>
    <w:rsid w:val="009D0AEC"/>
    <w:rsid w:val="009D10F7"/>
    <w:rsid w:val="009D5D8E"/>
    <w:rsid w:val="009F4774"/>
    <w:rsid w:val="00A13865"/>
    <w:rsid w:val="00A16DBF"/>
    <w:rsid w:val="00A46367"/>
    <w:rsid w:val="00A545FD"/>
    <w:rsid w:val="00A71E6C"/>
    <w:rsid w:val="00A74B4B"/>
    <w:rsid w:val="00A83D37"/>
    <w:rsid w:val="00A939A4"/>
    <w:rsid w:val="00A97E84"/>
    <w:rsid w:val="00AE6BEF"/>
    <w:rsid w:val="00B052DC"/>
    <w:rsid w:val="00B1590B"/>
    <w:rsid w:val="00B34C07"/>
    <w:rsid w:val="00B41418"/>
    <w:rsid w:val="00B47DC8"/>
    <w:rsid w:val="00B76B5B"/>
    <w:rsid w:val="00BB5DFD"/>
    <w:rsid w:val="00BE4157"/>
    <w:rsid w:val="00BF24DB"/>
    <w:rsid w:val="00BF6583"/>
    <w:rsid w:val="00C21406"/>
    <w:rsid w:val="00C452B3"/>
    <w:rsid w:val="00C66BD2"/>
    <w:rsid w:val="00C92797"/>
    <w:rsid w:val="00C93F98"/>
    <w:rsid w:val="00CF7EE0"/>
    <w:rsid w:val="00D137C8"/>
    <w:rsid w:val="00D445B7"/>
    <w:rsid w:val="00D565D8"/>
    <w:rsid w:val="00D84431"/>
    <w:rsid w:val="00DA1D38"/>
    <w:rsid w:val="00DC75D6"/>
    <w:rsid w:val="00DF33E0"/>
    <w:rsid w:val="00DF7F62"/>
    <w:rsid w:val="00E038DC"/>
    <w:rsid w:val="00E1738B"/>
    <w:rsid w:val="00E372DD"/>
    <w:rsid w:val="00E8265A"/>
    <w:rsid w:val="00EC58B7"/>
    <w:rsid w:val="00EE6D5E"/>
    <w:rsid w:val="00F20744"/>
    <w:rsid w:val="00F41A3A"/>
    <w:rsid w:val="00F5154A"/>
    <w:rsid w:val="00F86FD2"/>
    <w:rsid w:val="00F91C5A"/>
    <w:rsid w:val="00F933D0"/>
    <w:rsid w:val="00F96578"/>
    <w:rsid w:val="00F974E2"/>
    <w:rsid w:val="00FB414C"/>
    <w:rsid w:val="00FB6B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67431"/>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34D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34D6D"/>
  </w:style>
  <w:style w:type="paragraph" w:styleId="Pidipagina">
    <w:name w:val="footer"/>
    <w:basedOn w:val="Normale"/>
    <w:link w:val="PidipaginaCarattere"/>
    <w:uiPriority w:val="99"/>
    <w:unhideWhenUsed/>
    <w:rsid w:val="00134D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34D6D"/>
  </w:style>
  <w:style w:type="paragraph" w:styleId="Testofumetto">
    <w:name w:val="Balloon Text"/>
    <w:basedOn w:val="Normale"/>
    <w:link w:val="TestofumettoCarattere"/>
    <w:uiPriority w:val="99"/>
    <w:semiHidden/>
    <w:unhideWhenUsed/>
    <w:rsid w:val="003C146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C1463"/>
    <w:rPr>
      <w:rFonts w:ascii="Tahoma" w:hAnsi="Tahoma" w:cs="Tahoma"/>
      <w:sz w:val="16"/>
      <w:szCs w:val="16"/>
      <w:lang w:eastAsia="en-US"/>
    </w:rPr>
  </w:style>
  <w:style w:type="paragraph" w:styleId="Paragrafoelenco">
    <w:name w:val="List Paragraph"/>
    <w:basedOn w:val="Normale"/>
    <w:uiPriority w:val="34"/>
    <w:qFormat/>
    <w:rsid w:val="00C93F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67431"/>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34D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34D6D"/>
  </w:style>
  <w:style w:type="paragraph" w:styleId="Pidipagina">
    <w:name w:val="footer"/>
    <w:basedOn w:val="Normale"/>
    <w:link w:val="PidipaginaCarattere"/>
    <w:uiPriority w:val="99"/>
    <w:unhideWhenUsed/>
    <w:rsid w:val="00134D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34D6D"/>
  </w:style>
  <w:style w:type="paragraph" w:styleId="Testofumetto">
    <w:name w:val="Balloon Text"/>
    <w:basedOn w:val="Normale"/>
    <w:link w:val="TestofumettoCarattere"/>
    <w:uiPriority w:val="99"/>
    <w:semiHidden/>
    <w:unhideWhenUsed/>
    <w:rsid w:val="003C146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C1463"/>
    <w:rPr>
      <w:rFonts w:ascii="Tahoma" w:hAnsi="Tahoma" w:cs="Tahoma"/>
      <w:sz w:val="16"/>
      <w:szCs w:val="16"/>
      <w:lang w:eastAsia="en-US"/>
    </w:rPr>
  </w:style>
  <w:style w:type="paragraph" w:styleId="Paragrafoelenco">
    <w:name w:val="List Paragraph"/>
    <w:basedOn w:val="Normale"/>
    <w:uiPriority w:val="34"/>
    <w:qFormat/>
    <w:rsid w:val="00C93F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A139E-90FB-4BF8-804F-FA6218DA6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1841</Words>
  <Characters>10494</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12311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Gigia</dc:creator>
  <cp:lastModifiedBy>Lorella Triglione</cp:lastModifiedBy>
  <cp:revision>2</cp:revision>
  <cp:lastPrinted>2014-10-14T16:39:00Z</cp:lastPrinted>
  <dcterms:created xsi:type="dcterms:W3CDTF">2016-11-08T14:45:00Z</dcterms:created>
  <dcterms:modified xsi:type="dcterms:W3CDTF">2016-11-08T14:45:00Z</dcterms:modified>
</cp:coreProperties>
</file>